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98481E4" w14:textId="77777777" w:rsidR="00B82D3A" w:rsidRDefault="00B82D3A">
      <w:pPr>
        <w:spacing w:after="0" w:line="240" w:lineRule="auto"/>
        <w:rPr>
          <w:b/>
          <w:color w:val="000000"/>
          <w:sz w:val="30"/>
          <w:szCs w:val="30"/>
        </w:rPr>
      </w:pPr>
    </w:p>
    <w:p w14:paraId="3B77C605" w14:textId="77777777" w:rsidR="00B82D3A" w:rsidRDefault="00000000">
      <w:pPr>
        <w:spacing w:after="0" w:line="240" w:lineRule="auto"/>
        <w:jc w:val="center"/>
        <w:rPr>
          <w:b/>
          <w:color w:val="000000"/>
          <w:sz w:val="30"/>
          <w:szCs w:val="30"/>
        </w:rPr>
      </w:pPr>
      <w:r>
        <w:rPr>
          <w:rFonts w:eastAsia="Calibri"/>
          <w:b/>
          <w:color w:val="000000"/>
          <w:sz w:val="30"/>
          <w:szCs w:val="30"/>
        </w:rPr>
        <w:t>Proceedings of the XXXVII IULTCS Congress – Chengdu, 17</w:t>
      </w:r>
      <w:r>
        <w:rPr>
          <w:rFonts w:eastAsia="Calibri"/>
          <w:b/>
          <w:color w:val="000000"/>
          <w:sz w:val="30"/>
          <w:szCs w:val="30"/>
          <w:vertAlign w:val="superscript"/>
        </w:rPr>
        <w:t>th</w:t>
      </w:r>
      <w:r>
        <w:rPr>
          <w:rFonts w:eastAsia="Calibri"/>
          <w:b/>
          <w:color w:val="000000"/>
          <w:sz w:val="30"/>
          <w:szCs w:val="30"/>
        </w:rPr>
        <w:t>-20</w:t>
      </w:r>
      <w:r>
        <w:rPr>
          <w:rFonts w:eastAsia="Calibri"/>
          <w:b/>
          <w:color w:val="000000"/>
          <w:sz w:val="30"/>
          <w:szCs w:val="30"/>
          <w:vertAlign w:val="superscript"/>
        </w:rPr>
        <w:t>th</w:t>
      </w:r>
      <w:r>
        <w:rPr>
          <w:rFonts w:eastAsia="Calibri"/>
          <w:b/>
          <w:color w:val="000000"/>
          <w:sz w:val="30"/>
          <w:szCs w:val="30"/>
        </w:rPr>
        <w:t xml:space="preserve"> October 2023 - China </w:t>
      </w:r>
    </w:p>
    <w:p w14:paraId="7CF47E83" w14:textId="77777777" w:rsidR="00B82D3A" w:rsidRDefault="00000000">
      <w:pPr>
        <w:spacing w:after="0" w:line="240" w:lineRule="auto"/>
        <w:jc w:val="center"/>
        <w:rPr>
          <w:rFonts w:ascii="Times New Roman" w:eastAsia="Times New Roman" w:hAnsi="Times New Roman" w:cs="Times New Roman"/>
          <w:b/>
          <w:color w:val="000000"/>
          <w:sz w:val="28"/>
          <w:szCs w:val="28"/>
        </w:rPr>
      </w:pPr>
      <w:r>
        <w:rPr>
          <w:rFonts w:ascii="Times New Roman" w:eastAsia="Times New Roman" w:hAnsi="Times New Roman" w:cs="Times New Roman"/>
          <w:b/>
          <w:color w:val="333333"/>
          <w:sz w:val="28"/>
          <w:szCs w:val="28"/>
          <w:highlight w:val="white"/>
        </w:rPr>
        <w:t>IMPROVE DYEING LEVELNESS OF IRON-COMPLEXED DYE ON VEGETABLE TANNED LEATHER</w:t>
      </w:r>
    </w:p>
    <w:p w14:paraId="4AA6597B" w14:textId="77777777" w:rsidR="00B82D3A" w:rsidRDefault="00B82D3A">
      <w:pPr>
        <w:spacing w:after="0" w:line="240" w:lineRule="auto"/>
        <w:rPr>
          <w:rFonts w:ascii="Times New Roman" w:eastAsia="Times New Roman" w:hAnsi="Times New Roman" w:cs="Times New Roman"/>
          <w:b/>
          <w:color w:val="76933C"/>
          <w:sz w:val="24"/>
          <w:szCs w:val="24"/>
        </w:rPr>
      </w:pPr>
    </w:p>
    <w:p w14:paraId="6AC3A11E" w14:textId="77777777" w:rsidR="00B82D3A" w:rsidRDefault="00B82D3A">
      <w:pPr>
        <w:spacing w:after="0" w:line="240" w:lineRule="auto"/>
        <w:rPr>
          <w:color w:val="76933C"/>
          <w:sz w:val="24"/>
          <w:szCs w:val="24"/>
        </w:rPr>
      </w:pPr>
    </w:p>
    <w:p w14:paraId="6E08E924" w14:textId="77777777" w:rsidR="00B82D3A" w:rsidRDefault="00000000">
      <w:pPr>
        <w:spacing w:after="0" w:line="240" w:lineRule="auto"/>
        <w:jc w:val="center"/>
        <w:rPr>
          <w:rFonts w:ascii="Times New Roman" w:eastAsia="Times New Roman" w:hAnsi="Times New Roman" w:cs="Times New Roman"/>
          <w:b/>
          <w:color w:val="000000"/>
          <w:sz w:val="16"/>
          <w:szCs w:val="16"/>
          <w:vertAlign w:val="superscript"/>
        </w:rPr>
      </w:pPr>
      <w:r>
        <w:rPr>
          <w:rFonts w:ascii="Times New Roman" w:eastAsia="Times New Roman" w:hAnsi="Times New Roman" w:cs="Times New Roman"/>
          <w:b/>
          <w:color w:val="000000"/>
          <w:sz w:val="24"/>
          <w:szCs w:val="24"/>
        </w:rPr>
        <w:t>Chih-Hao Hsu</w:t>
      </w:r>
      <w:r>
        <w:rPr>
          <w:rFonts w:ascii="Times New Roman" w:eastAsia="Times New Roman" w:hAnsi="Times New Roman" w:cs="Times New Roman"/>
          <w:b/>
          <w:color w:val="000000"/>
          <w:sz w:val="24"/>
          <w:szCs w:val="24"/>
          <w:vertAlign w:val="superscript"/>
        </w:rPr>
        <w:t>1</w:t>
      </w:r>
      <w:r>
        <w:rPr>
          <w:rFonts w:ascii="Times New Roman" w:eastAsia="Times New Roman" w:hAnsi="Times New Roman" w:cs="Times New Roman"/>
          <w:b/>
          <w:color w:val="000000"/>
          <w:sz w:val="24"/>
          <w:szCs w:val="24"/>
        </w:rPr>
        <w:t>, Shun-Te Lin</w:t>
      </w:r>
      <w:r>
        <w:rPr>
          <w:rFonts w:ascii="Times New Roman" w:eastAsia="Times New Roman" w:hAnsi="Times New Roman" w:cs="Times New Roman"/>
          <w:b/>
          <w:color w:val="000000"/>
          <w:sz w:val="24"/>
          <w:szCs w:val="24"/>
          <w:vertAlign w:val="superscript"/>
        </w:rPr>
        <w:t>2</w:t>
      </w:r>
    </w:p>
    <w:p w14:paraId="66E503D6" w14:textId="77777777" w:rsidR="00B82D3A" w:rsidRDefault="00B82D3A">
      <w:pPr>
        <w:spacing w:after="0" w:line="240" w:lineRule="auto"/>
        <w:rPr>
          <w:rFonts w:ascii="Times New Roman" w:eastAsia="Times New Roman" w:hAnsi="Times New Roman" w:cs="Times New Roman"/>
          <w:color w:val="76933C"/>
          <w:sz w:val="24"/>
          <w:szCs w:val="24"/>
        </w:rPr>
      </w:pPr>
    </w:p>
    <w:p w14:paraId="7AD10906" w14:textId="77777777" w:rsidR="00B82D3A" w:rsidRDefault="00000000">
      <w:pPr>
        <w:spacing w:after="0" w:line="240" w:lineRule="auto"/>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vertAlign w:val="superscript"/>
        </w:rPr>
        <w:t>1</w:t>
      </w:r>
      <w:r>
        <w:rPr>
          <w:rFonts w:ascii="Times New Roman" w:eastAsia="Times New Roman" w:hAnsi="Times New Roman" w:cs="Times New Roman"/>
          <w:color w:val="000000"/>
          <w:sz w:val="20"/>
          <w:szCs w:val="20"/>
        </w:rPr>
        <w:t>Technical Service For Leather, Everlight Chemical Industrial Corporation, No.271, Zhongshan N. Rd., Dayuan Dist., Taoyuan Cuty 337, Taiwan, chihhao@ecic.com.tw</w:t>
      </w:r>
    </w:p>
    <w:p w14:paraId="405414AE" w14:textId="77777777" w:rsidR="00B82D3A" w:rsidRDefault="00000000">
      <w:pPr>
        <w:spacing w:after="0" w:line="240" w:lineRule="auto"/>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vertAlign w:val="superscript"/>
        </w:rPr>
        <w:t>2</w:t>
      </w:r>
      <w:r>
        <w:rPr>
          <w:rFonts w:ascii="Times New Roman" w:eastAsia="Times New Roman" w:hAnsi="Times New Roman" w:cs="Times New Roman"/>
          <w:color w:val="000000"/>
          <w:sz w:val="20"/>
          <w:szCs w:val="20"/>
        </w:rPr>
        <w:t xml:space="preserve"> Technical Service For Leather, Everlight Chemical Industrial Corporation, No.271, Zhongshan N. Rd., Dayuan Dist., Taoyuan Cuty 337, Taiwan, light@ecic.com.tw</w:t>
      </w:r>
    </w:p>
    <w:p w14:paraId="74AA2775" w14:textId="77777777" w:rsidR="00B82D3A" w:rsidRDefault="00B82D3A">
      <w:pPr>
        <w:spacing w:after="0" w:line="240" w:lineRule="auto"/>
        <w:rPr>
          <w:rFonts w:ascii="Times New Roman" w:eastAsia="Times New Roman" w:hAnsi="Times New Roman" w:cs="Times New Roman"/>
          <w:color w:val="76933C"/>
          <w:sz w:val="20"/>
          <w:szCs w:val="20"/>
        </w:rPr>
      </w:pPr>
    </w:p>
    <w:p w14:paraId="3EB8A1F3" w14:textId="77777777" w:rsidR="00B82D3A" w:rsidRDefault="00B82D3A">
      <w:pPr>
        <w:spacing w:after="0" w:line="240" w:lineRule="auto"/>
        <w:rPr>
          <w:rFonts w:ascii="Times New Roman" w:eastAsia="Times New Roman" w:hAnsi="Times New Roman" w:cs="Times New Roman"/>
          <w:color w:val="76933C"/>
          <w:sz w:val="20"/>
          <w:szCs w:val="20"/>
        </w:rPr>
      </w:pPr>
    </w:p>
    <w:p w14:paraId="4C29B73A" w14:textId="77777777" w:rsidR="00B82D3A" w:rsidRDefault="00000000">
      <w:pPr>
        <w:spacing w:after="0" w:line="240" w:lineRule="auto"/>
        <w:jc w:val="center"/>
        <w:rPr>
          <w:rFonts w:ascii="Times" w:eastAsia="Times" w:hAnsi="Times" w:cs="Times"/>
          <w:b/>
          <w:color w:val="000000"/>
          <w:sz w:val="24"/>
          <w:szCs w:val="24"/>
        </w:rPr>
      </w:pPr>
      <w:r>
        <w:rPr>
          <w:rFonts w:ascii="Times" w:eastAsia="Times" w:hAnsi="Times" w:cs="Times"/>
          <w:b/>
          <w:color w:val="000000"/>
          <w:sz w:val="24"/>
          <w:szCs w:val="24"/>
        </w:rPr>
        <w:t>Abstract</w:t>
      </w:r>
    </w:p>
    <w:p w14:paraId="7766FEA3" w14:textId="77777777" w:rsidR="00B82D3A" w:rsidRDefault="00000000">
      <w:pPr>
        <w:spacing w:after="0" w:line="240" w:lineRule="auto"/>
        <w:jc w:val="center"/>
        <w:rPr>
          <w:rFonts w:ascii="Times New Roman" w:eastAsia="Times New Roman" w:hAnsi="Times New Roman" w:cs="Times New Roman"/>
          <w:b/>
          <w:color w:val="76933C"/>
          <w:sz w:val="24"/>
          <w:szCs w:val="24"/>
        </w:rPr>
      </w:pPr>
      <w:r>
        <w:rPr>
          <w:rFonts w:ascii="Times New Roman" w:eastAsia="Times New Roman" w:hAnsi="Times New Roman" w:cs="Times New Roman"/>
          <w:b/>
          <w:color w:val="333333"/>
          <w:sz w:val="24"/>
          <w:szCs w:val="24"/>
          <w:highlight w:val="white"/>
        </w:rPr>
        <w:t>Dyeing levelness on vegetable re-tanned leather is often affected by the presence of iron. Although adding vegetable tannins is very cost-effective for increasing the fullness of the leather, the polyphenolic compound of vegetable tannins can react with excess ferrous ions from ion-complexed dyes and form black complexes and precipitates on leather. Herein, we present a quantitative measurement of dyeing levelness in a series of vegetable tannins and ferrous ions concentrations. Then we provide a practical solution for lowering the formation of black complexes and hence improving the dyeing levelness of leather.</w:t>
      </w:r>
    </w:p>
    <w:p w14:paraId="4543B9DC" w14:textId="77777777" w:rsidR="00B82D3A" w:rsidRDefault="00B82D3A">
      <w:pPr>
        <w:spacing w:after="0" w:line="240" w:lineRule="auto"/>
        <w:jc w:val="center"/>
        <w:rPr>
          <w:color w:val="76933C"/>
          <w:sz w:val="23"/>
          <w:szCs w:val="23"/>
        </w:rPr>
      </w:pPr>
    </w:p>
    <w:p w14:paraId="523E167F" w14:textId="77777777" w:rsidR="00B82D3A" w:rsidRDefault="00B82D3A">
      <w:pPr>
        <w:spacing w:after="0" w:line="240" w:lineRule="auto"/>
        <w:jc w:val="center"/>
        <w:rPr>
          <w:color w:val="76933C"/>
          <w:sz w:val="21"/>
          <w:szCs w:val="21"/>
        </w:rPr>
      </w:pPr>
    </w:p>
    <w:p w14:paraId="32F1DD5B" w14:textId="77777777" w:rsidR="00B82D3A" w:rsidRDefault="00000000">
      <w:pPr>
        <w:ind w:left="-284" w:right="-142"/>
        <w:rPr>
          <w:rFonts w:ascii="Times New Roman" w:eastAsia="Times New Roman" w:hAnsi="Times New Roman" w:cs="Times New Roman"/>
          <w:sz w:val="20"/>
          <w:szCs w:val="20"/>
        </w:rPr>
      </w:pPr>
      <w:r>
        <w:rPr>
          <w:rFonts w:ascii="Times" w:eastAsia="Times" w:hAnsi="Times" w:cs="Times"/>
          <w:color w:val="000000"/>
          <w:sz w:val="18"/>
          <w:szCs w:val="18"/>
        </w:rPr>
        <w:t xml:space="preserve">      </w:t>
      </w:r>
      <w:r>
        <w:rPr>
          <w:rFonts w:ascii="Times New Roman" w:eastAsia="Times New Roman" w:hAnsi="Times New Roman" w:cs="Times New Roman"/>
          <w:color w:val="000000"/>
          <w:sz w:val="20"/>
          <w:szCs w:val="20"/>
        </w:rPr>
        <w:t xml:space="preserve">Keywords: </w:t>
      </w:r>
      <w:r>
        <w:rPr>
          <w:rFonts w:ascii="Times New Roman" w:eastAsia="Times New Roman" w:hAnsi="Times New Roman" w:cs="Times New Roman"/>
          <w:color w:val="333333"/>
          <w:sz w:val="20"/>
          <w:szCs w:val="20"/>
          <w:highlight w:val="white"/>
        </w:rPr>
        <w:t>dyeing levelness,</w:t>
      </w:r>
      <w:r>
        <w:rPr>
          <w:rFonts w:ascii="PMingLiU" w:eastAsia="PMingLiU" w:hAnsi="PMingLiU" w:cs="PMingLiU"/>
          <w:color w:val="333333"/>
          <w:sz w:val="20"/>
          <w:szCs w:val="20"/>
          <w:highlight w:val="white"/>
        </w:rPr>
        <w:t xml:space="preserve"> </w:t>
      </w:r>
      <w:r>
        <w:rPr>
          <w:rFonts w:ascii="Times New Roman" w:eastAsia="Times New Roman" w:hAnsi="Times New Roman" w:cs="Times New Roman"/>
          <w:color w:val="333333"/>
          <w:sz w:val="20"/>
          <w:szCs w:val="20"/>
          <w:highlight w:val="white"/>
        </w:rPr>
        <w:t>vegetable tannins,</w:t>
      </w:r>
      <w:r>
        <w:rPr>
          <w:rFonts w:ascii="PMingLiU" w:eastAsia="PMingLiU" w:hAnsi="PMingLiU" w:cs="PMingLiU"/>
          <w:color w:val="333333"/>
          <w:sz w:val="20"/>
          <w:szCs w:val="20"/>
          <w:highlight w:val="white"/>
        </w:rPr>
        <w:t xml:space="preserve"> </w:t>
      </w:r>
      <w:r>
        <w:rPr>
          <w:rFonts w:ascii="Times New Roman" w:eastAsia="Times New Roman" w:hAnsi="Times New Roman" w:cs="Times New Roman"/>
          <w:color w:val="333333"/>
          <w:sz w:val="20"/>
          <w:szCs w:val="20"/>
          <w:highlight w:val="white"/>
        </w:rPr>
        <w:t>ferrous ions</w:t>
      </w:r>
    </w:p>
    <w:p w14:paraId="03C5B006" w14:textId="77777777" w:rsidR="00B82D3A" w:rsidRDefault="00B82D3A">
      <w:pPr>
        <w:spacing w:after="0" w:line="240" w:lineRule="auto"/>
        <w:rPr>
          <w:color w:val="76933C"/>
        </w:rPr>
      </w:pPr>
    </w:p>
    <w:p w14:paraId="51FE7FFD" w14:textId="77777777" w:rsidR="00B82D3A" w:rsidRDefault="00000000">
      <w:pPr>
        <w:spacing w:after="0" w:line="240" w:lineRule="auto"/>
        <w:rPr>
          <w:rFonts w:ascii="Times New Roman" w:eastAsia="Times New Roman" w:hAnsi="Times New Roman" w:cs="Times New Roman"/>
          <w:b/>
          <w:color w:val="76933C"/>
        </w:rPr>
      </w:pPr>
      <w:r>
        <w:rPr>
          <w:rFonts w:ascii="PMingLiU" w:eastAsia="PMingLiU" w:hAnsi="PMingLiU" w:cs="PMingLiU"/>
          <w:b/>
          <w:color w:val="000000"/>
          <w:sz w:val="24"/>
          <w:szCs w:val="24"/>
        </w:rPr>
        <w:t xml:space="preserve">1. </w:t>
      </w:r>
      <w:r>
        <w:rPr>
          <w:rFonts w:ascii="Times New Roman" w:eastAsia="Times New Roman" w:hAnsi="Times New Roman" w:cs="Times New Roman"/>
          <w:b/>
          <w:color w:val="000000"/>
          <w:sz w:val="24"/>
          <w:szCs w:val="24"/>
        </w:rPr>
        <w:t xml:space="preserve">Introduction </w:t>
      </w:r>
    </w:p>
    <w:p w14:paraId="2B80F463" w14:textId="77777777" w:rsidR="00B82D3A" w:rsidRDefault="00000000">
      <w:pPr>
        <w:spacing w:after="0" w:line="240" w:lineRule="auto"/>
        <w:rPr>
          <w:rFonts w:ascii="Times New Roman" w:eastAsia="Times New Roman" w:hAnsi="Times New Roman" w:cs="Times New Roman"/>
        </w:rPr>
      </w:pPr>
      <w:r>
        <w:rPr>
          <w:rFonts w:ascii="Times New Roman" w:eastAsia="Times New Roman" w:hAnsi="Times New Roman" w:cs="Times New Roman"/>
        </w:rPr>
        <w:t>Plants extracts such as wattle, tara and mimosa are some of the vegetable extracts which are commonly used in leather tanning with great abundance and economic advantage. The combination of chrome tanning and vegetable re-tanning can give leather both higher shelf life in process and increase fullness at product stage</w:t>
      </w:r>
      <w:r>
        <w:rPr>
          <w:rFonts w:ascii="Times New Roman" w:eastAsia="Times New Roman" w:hAnsi="Times New Roman" w:cs="Times New Roman"/>
          <w:color w:val="FF0000"/>
        </w:rPr>
        <w:t xml:space="preserve"> </w:t>
      </w:r>
      <w:r>
        <w:rPr>
          <w:rFonts w:ascii="Times New Roman" w:eastAsia="Times New Roman" w:hAnsi="Times New Roman" w:cs="Times New Roman"/>
          <w:color w:val="000000"/>
        </w:rPr>
        <w:t>[1].</w:t>
      </w:r>
      <w:r>
        <w:rPr>
          <w:rFonts w:ascii="Times New Roman" w:eastAsia="Times New Roman" w:hAnsi="Times New Roman" w:cs="Times New Roman"/>
        </w:rPr>
        <w:t xml:space="preserve"> During re-tanning process, vegetable tannins react with amino groups of leather fiber, and some insoluble tannins can also serve as filler to further increases the thickness of the leather.</w:t>
      </w:r>
      <w:r>
        <w:rPr>
          <w:rFonts w:ascii="Times New Roman" w:eastAsia="Times New Roman" w:hAnsi="Times New Roman" w:cs="Times New Roman"/>
          <w:color w:val="FF0000"/>
        </w:rPr>
        <w:t xml:space="preserve"> </w:t>
      </w:r>
      <w:r>
        <w:rPr>
          <w:rFonts w:ascii="Times New Roman" w:eastAsia="Times New Roman" w:hAnsi="Times New Roman" w:cs="Times New Roman"/>
        </w:rPr>
        <w:t>Follow up in the dyeing stage, the choice of dyestuffs can also affect the consumption and color fastness properties of leather [2]. Compared to simple acid dyes, metal complex dyes are reported with better dyeing properties when used in vegetable tanned leather [3]. However, if the concentration of vegetable tannins is above certain level in the retaining process, the excess polyphynoic compounds will be carried out by the dyeing stage and react with metal-complex dyes, forming black, stain-like complexes. Finding a practical and cost-effective solution for preventing this reaction is necessary for increasing dyeing levelness.</w:t>
      </w:r>
    </w:p>
    <w:p w14:paraId="0D2C4DE3" w14:textId="77777777" w:rsidR="00B82D3A" w:rsidRDefault="00000000">
      <w:pPr>
        <w:spacing w:after="0" w:line="240" w:lineRule="auto"/>
        <w:rPr>
          <w:rFonts w:ascii="Times New Roman" w:eastAsia="Times New Roman" w:hAnsi="Times New Roman" w:cs="Times New Roman"/>
          <w:color w:val="76933C"/>
        </w:rPr>
      </w:pPr>
      <w:r>
        <w:rPr>
          <w:rFonts w:ascii="Times New Roman" w:eastAsia="Times New Roman" w:hAnsi="Times New Roman" w:cs="Times New Roman"/>
        </w:rPr>
        <w:t>This work aimed to investigate the dyeing levelness of vegetable tannin re-tanned leather with a ferric ion-complexed dyestuff.</w:t>
      </w:r>
    </w:p>
    <w:p w14:paraId="77B4C1B9" w14:textId="77777777" w:rsidR="00B82D3A" w:rsidRDefault="00B82D3A">
      <w:pPr>
        <w:spacing w:after="0" w:line="240" w:lineRule="auto"/>
        <w:rPr>
          <w:rFonts w:ascii="Times New Roman" w:eastAsia="Times New Roman" w:hAnsi="Times New Roman" w:cs="Times New Roman"/>
          <w:color w:val="76933C"/>
        </w:rPr>
      </w:pPr>
    </w:p>
    <w:p w14:paraId="6C78C240" w14:textId="77777777" w:rsidR="00B82D3A" w:rsidRDefault="00000000">
      <w:pPr>
        <w:spacing w:after="0" w:line="240" w:lineRule="auto"/>
        <w:rPr>
          <w:rFonts w:ascii="Times New Roman" w:eastAsia="Times New Roman" w:hAnsi="Times New Roman" w:cs="Times New Roman"/>
          <w:b/>
          <w:color w:val="000000"/>
        </w:rPr>
      </w:pPr>
      <w:r>
        <w:rPr>
          <w:rFonts w:ascii="Times New Roman" w:eastAsia="Times New Roman" w:hAnsi="Times New Roman" w:cs="Times New Roman"/>
          <w:b/>
          <w:color w:val="000000"/>
          <w:sz w:val="24"/>
          <w:szCs w:val="24"/>
        </w:rPr>
        <w:t xml:space="preserve">2. Material and Methods </w:t>
      </w:r>
    </w:p>
    <w:p w14:paraId="6FC10EC1" w14:textId="77777777" w:rsidR="00B82D3A" w:rsidRDefault="00B82D3A">
      <w:pPr>
        <w:spacing w:after="0" w:line="240" w:lineRule="auto"/>
        <w:rPr>
          <w:rFonts w:ascii="Times New Roman" w:eastAsia="Times New Roman" w:hAnsi="Times New Roman" w:cs="Times New Roman"/>
          <w:b/>
          <w:color w:val="000000"/>
        </w:rPr>
      </w:pPr>
    </w:p>
    <w:p w14:paraId="5C5FE58B" w14:textId="77777777" w:rsidR="00B82D3A" w:rsidRDefault="00000000">
      <w:pPr>
        <w:spacing w:after="0" w:line="240" w:lineRule="auto"/>
        <w:rPr>
          <w:b/>
          <w:color w:val="000000"/>
        </w:rPr>
      </w:pPr>
      <w:r>
        <w:rPr>
          <w:rFonts w:ascii="Times New Roman" w:eastAsia="Times New Roman" w:hAnsi="Times New Roman" w:cs="Times New Roman"/>
          <w:b/>
          <w:color w:val="000000"/>
        </w:rPr>
        <w:t>2.1 Materials</w:t>
      </w:r>
    </w:p>
    <w:p w14:paraId="65F5E0D5" w14:textId="77777777" w:rsidR="00B82D3A" w:rsidRDefault="00B82D3A">
      <w:pPr>
        <w:spacing w:after="0" w:line="240" w:lineRule="auto"/>
        <w:rPr>
          <w:color w:val="000000"/>
        </w:rPr>
      </w:pPr>
    </w:p>
    <w:p w14:paraId="24BF3554" w14:textId="77777777" w:rsidR="00B82D3A" w:rsidRDefault="00000000">
      <w:pPr>
        <w:spacing w:after="0" w:line="240" w:lineRule="auto"/>
        <w:rPr>
          <w:b/>
        </w:rPr>
      </w:pPr>
      <w:r>
        <w:rPr>
          <w:color w:val="000000"/>
        </w:rPr>
        <w:t xml:space="preserve">Conventionally processed wet blue </w:t>
      </w:r>
      <w:r>
        <w:t xml:space="preserve">full grain cow hides (thickness 1.2-1.4 mm) </w:t>
      </w:r>
      <w:r>
        <w:rPr>
          <w:color w:val="000000"/>
        </w:rPr>
        <w:t xml:space="preserve">were taken for the post tanning process. </w:t>
      </w:r>
      <w:r>
        <w:t xml:space="preserve">Chemicals used for </w:t>
      </w:r>
      <w:r>
        <w:rPr>
          <w:color w:val="000000"/>
        </w:rPr>
        <w:t xml:space="preserve">post tanning process </w:t>
      </w:r>
      <w:r>
        <w:t xml:space="preserve">were of industrial grade. The dyestuff used in present experiment is acid brown 414, a dye with dark brown color and contains around 1% of </w:t>
      </w:r>
      <w:r>
        <w:rPr>
          <w:rFonts w:ascii="Times New Roman" w:eastAsia="Times New Roman" w:hAnsi="Times New Roman" w:cs="Times New Roman"/>
        </w:rPr>
        <w:t>ferric ion-complex</w:t>
      </w:r>
      <w:r>
        <w:t xml:space="preserve"> in weight. Detailed chemical structure can be seen in Figure 1.</w:t>
      </w:r>
    </w:p>
    <w:p w14:paraId="566DAB36" w14:textId="77777777" w:rsidR="00B82D3A" w:rsidRDefault="00000000">
      <w:pPr>
        <w:spacing w:after="0" w:line="240" w:lineRule="auto"/>
      </w:pPr>
      <w:r>
        <w:rPr>
          <w:b/>
        </w:rPr>
        <w:lastRenderedPageBreak/>
        <w:t>Figure 1.</w:t>
      </w:r>
      <w:r>
        <w:t xml:space="preserve"> Chemical structure of acid brown 414.</w:t>
      </w:r>
    </w:p>
    <w:p w14:paraId="484E0C56" w14:textId="77777777" w:rsidR="00B82D3A" w:rsidRDefault="00000000">
      <w:pPr>
        <w:spacing w:after="0" w:line="240" w:lineRule="auto"/>
      </w:pPr>
      <w:r>
        <w:rPr>
          <w:noProof/>
        </w:rPr>
        <w:drawing>
          <wp:inline distT="0" distB="0" distL="0" distR="0" wp14:anchorId="7D322D52" wp14:editId="0901AE29">
            <wp:extent cx="2136900" cy="1791878"/>
            <wp:effectExtent l="0" t="0" r="0" b="0"/>
            <wp:docPr id="1571697773" name="image3.png" descr="一張含有 圖表, 折紙, 行, 樣式 的圖片&#10;&#10;自動產生的描述"/>
            <wp:cNvGraphicFramePr/>
            <a:graphic xmlns:a="http://schemas.openxmlformats.org/drawingml/2006/main">
              <a:graphicData uri="http://schemas.openxmlformats.org/drawingml/2006/picture">
                <pic:pic xmlns:pic="http://schemas.openxmlformats.org/drawingml/2006/picture">
                  <pic:nvPicPr>
                    <pic:cNvPr id="0" name="image3.png" descr="一張含有 圖表, 折紙, 行, 樣式 的圖片&#10;&#10;自動產生的描述"/>
                    <pic:cNvPicPr preferRelativeResize="0"/>
                  </pic:nvPicPr>
                  <pic:blipFill>
                    <a:blip r:embed="rId7"/>
                    <a:srcRect/>
                    <a:stretch>
                      <a:fillRect/>
                    </a:stretch>
                  </pic:blipFill>
                  <pic:spPr>
                    <a:xfrm>
                      <a:off x="0" y="0"/>
                      <a:ext cx="2136900" cy="1791878"/>
                    </a:xfrm>
                    <a:prstGeom prst="rect">
                      <a:avLst/>
                    </a:prstGeom>
                    <a:ln/>
                  </pic:spPr>
                </pic:pic>
              </a:graphicData>
            </a:graphic>
          </wp:inline>
        </w:drawing>
      </w:r>
    </w:p>
    <w:p w14:paraId="753C1149" w14:textId="77777777" w:rsidR="00B82D3A" w:rsidRDefault="00B82D3A">
      <w:pPr>
        <w:spacing w:after="0" w:line="240" w:lineRule="auto"/>
        <w:rPr>
          <w:color w:val="000000"/>
        </w:rPr>
      </w:pPr>
    </w:p>
    <w:p w14:paraId="1C7019C1" w14:textId="77777777" w:rsidR="00B82D3A" w:rsidRDefault="00000000">
      <w:pPr>
        <w:spacing w:after="0" w:line="240" w:lineRule="auto"/>
        <w:rPr>
          <w:b/>
        </w:rPr>
      </w:pPr>
      <w:r>
        <w:rPr>
          <w:b/>
        </w:rPr>
        <w:t>2.2 Post tanning process</w:t>
      </w:r>
    </w:p>
    <w:p w14:paraId="1398BAE3" w14:textId="77777777" w:rsidR="00B82D3A" w:rsidRDefault="00B82D3A">
      <w:pPr>
        <w:spacing w:after="0" w:line="240" w:lineRule="auto"/>
        <w:rPr>
          <w:b/>
        </w:rPr>
      </w:pPr>
    </w:p>
    <w:p w14:paraId="65464BA9" w14:textId="77777777" w:rsidR="00B82D3A" w:rsidRDefault="00000000">
      <w:pPr>
        <w:spacing w:after="0" w:line="240" w:lineRule="auto"/>
        <w:ind w:left="220"/>
      </w:pPr>
      <w:r>
        <w:t>The post tanning process were carried out by the recipe of Table 1. Wet-blue cow hides were cut into 40 * 35cm rectangles, each piece weighs about 200g. Then these samples were used for post tanning process with varying mimosa concentration of 3, 5, 7, 9, and 12%, and each concentration has three samples for further comparison. Amount of chemicals for re-tanning process is based on shaved weight of wet-blue.</w:t>
      </w:r>
    </w:p>
    <w:p w14:paraId="54D1913F" w14:textId="77777777" w:rsidR="00B82D3A" w:rsidRDefault="00B82D3A">
      <w:pPr>
        <w:spacing w:after="0" w:line="240" w:lineRule="auto"/>
        <w:ind w:firstLine="440"/>
      </w:pPr>
    </w:p>
    <w:p w14:paraId="06BE0B96" w14:textId="77777777" w:rsidR="00B82D3A" w:rsidRDefault="00000000">
      <w:pPr>
        <w:spacing w:line="360" w:lineRule="auto"/>
        <w:rPr>
          <w:b/>
          <w:color w:val="000000"/>
          <w:sz w:val="18"/>
          <w:szCs w:val="18"/>
        </w:rPr>
      </w:pPr>
      <w:r>
        <w:rPr>
          <w:b/>
          <w:color w:val="000000"/>
        </w:rPr>
        <w:t xml:space="preserve">Table 1. </w:t>
      </w:r>
      <w:r>
        <w:rPr>
          <w:color w:val="000000"/>
        </w:rPr>
        <w:t>Experimental formulation of post tanning process for making full grain cow crust.</w:t>
      </w:r>
    </w:p>
    <w:tbl>
      <w:tblPr>
        <w:tblStyle w:val="aa"/>
        <w:tblW w:w="8020" w:type="dxa"/>
        <w:tblInd w:w="0" w:type="dxa"/>
        <w:tblLayout w:type="fixed"/>
        <w:tblLook w:val="0400" w:firstRow="0" w:lastRow="0" w:firstColumn="0" w:lastColumn="0" w:noHBand="0" w:noVBand="1"/>
      </w:tblPr>
      <w:tblGrid>
        <w:gridCol w:w="1480"/>
        <w:gridCol w:w="1560"/>
        <w:gridCol w:w="720"/>
        <w:gridCol w:w="1400"/>
        <w:gridCol w:w="1220"/>
        <w:gridCol w:w="1640"/>
      </w:tblGrid>
      <w:tr w:rsidR="00B82D3A" w14:paraId="647E367D" w14:textId="77777777">
        <w:trPr>
          <w:trHeight w:val="345"/>
        </w:trPr>
        <w:tc>
          <w:tcPr>
            <w:tcW w:w="1480" w:type="dxa"/>
            <w:tcBorders>
              <w:top w:val="single" w:sz="8" w:space="0" w:color="000000"/>
              <w:left w:val="nil"/>
              <w:bottom w:val="single" w:sz="8" w:space="0" w:color="000000"/>
              <w:right w:val="nil"/>
            </w:tcBorders>
            <w:shd w:val="clear" w:color="auto" w:fill="auto"/>
            <w:vAlign w:val="center"/>
          </w:tcPr>
          <w:p w14:paraId="43CF29F9" w14:textId="77777777" w:rsidR="00B82D3A" w:rsidRDefault="00000000">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Process</w:t>
            </w:r>
          </w:p>
        </w:tc>
        <w:tc>
          <w:tcPr>
            <w:tcW w:w="1560" w:type="dxa"/>
            <w:tcBorders>
              <w:top w:val="single" w:sz="8" w:space="0" w:color="000000"/>
              <w:left w:val="nil"/>
              <w:bottom w:val="single" w:sz="8" w:space="0" w:color="000000"/>
              <w:right w:val="nil"/>
            </w:tcBorders>
            <w:shd w:val="clear" w:color="auto" w:fill="FFFFFF"/>
            <w:vAlign w:val="center"/>
          </w:tcPr>
          <w:p w14:paraId="7D89FCEF" w14:textId="77777777" w:rsidR="00B82D3A" w:rsidRDefault="00000000">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Chemicals</w:t>
            </w:r>
          </w:p>
        </w:tc>
        <w:tc>
          <w:tcPr>
            <w:tcW w:w="720" w:type="dxa"/>
            <w:tcBorders>
              <w:top w:val="single" w:sz="8" w:space="0" w:color="000000"/>
              <w:left w:val="nil"/>
              <w:bottom w:val="single" w:sz="8" w:space="0" w:color="000000"/>
              <w:right w:val="nil"/>
            </w:tcBorders>
            <w:shd w:val="clear" w:color="auto" w:fill="FFFFFF"/>
            <w:vAlign w:val="center"/>
          </w:tcPr>
          <w:p w14:paraId="31B967F8" w14:textId="77777777" w:rsidR="00B82D3A" w:rsidRDefault="00000000">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w:t>
            </w:r>
          </w:p>
        </w:tc>
        <w:tc>
          <w:tcPr>
            <w:tcW w:w="1400" w:type="dxa"/>
            <w:tcBorders>
              <w:top w:val="single" w:sz="8" w:space="0" w:color="000000"/>
              <w:left w:val="nil"/>
              <w:bottom w:val="single" w:sz="8" w:space="0" w:color="000000"/>
              <w:right w:val="nil"/>
            </w:tcBorders>
            <w:shd w:val="clear" w:color="auto" w:fill="FFFFFF"/>
            <w:vAlign w:val="center"/>
          </w:tcPr>
          <w:p w14:paraId="30D65469" w14:textId="77777777" w:rsidR="00B82D3A" w:rsidRDefault="00000000">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Temperature (</w:t>
            </w:r>
            <w:r>
              <w:rPr>
                <w:rFonts w:ascii="Times New Roman" w:eastAsia="Times New Roman" w:hAnsi="Times New Roman" w:cs="Times New Roman"/>
                <w:color w:val="000000"/>
                <w:vertAlign w:val="superscript"/>
              </w:rPr>
              <w:t>o</w:t>
            </w:r>
            <w:r>
              <w:rPr>
                <w:rFonts w:ascii="Times New Roman" w:eastAsia="Times New Roman" w:hAnsi="Times New Roman" w:cs="Times New Roman"/>
                <w:color w:val="000000"/>
              </w:rPr>
              <w:t>C)</w:t>
            </w:r>
          </w:p>
        </w:tc>
        <w:tc>
          <w:tcPr>
            <w:tcW w:w="1220" w:type="dxa"/>
            <w:tcBorders>
              <w:top w:val="single" w:sz="8" w:space="0" w:color="000000"/>
              <w:left w:val="nil"/>
              <w:bottom w:val="single" w:sz="8" w:space="0" w:color="000000"/>
              <w:right w:val="nil"/>
            </w:tcBorders>
            <w:shd w:val="clear" w:color="auto" w:fill="FFFFFF"/>
            <w:vAlign w:val="center"/>
          </w:tcPr>
          <w:p w14:paraId="29710647" w14:textId="77777777" w:rsidR="00B82D3A" w:rsidRDefault="00000000">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Duration (min)</w:t>
            </w:r>
          </w:p>
        </w:tc>
        <w:tc>
          <w:tcPr>
            <w:tcW w:w="1640" w:type="dxa"/>
            <w:tcBorders>
              <w:top w:val="single" w:sz="8" w:space="0" w:color="000000"/>
              <w:left w:val="nil"/>
              <w:bottom w:val="single" w:sz="8" w:space="0" w:color="000000"/>
              <w:right w:val="nil"/>
            </w:tcBorders>
            <w:shd w:val="clear" w:color="auto" w:fill="auto"/>
            <w:vAlign w:val="center"/>
          </w:tcPr>
          <w:p w14:paraId="700AAC3B" w14:textId="77777777" w:rsidR="00B82D3A" w:rsidRDefault="00000000">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Remarks</w:t>
            </w:r>
          </w:p>
        </w:tc>
      </w:tr>
      <w:tr w:rsidR="00B82D3A" w14:paraId="67F41F89" w14:textId="77777777">
        <w:trPr>
          <w:trHeight w:val="330"/>
        </w:trPr>
        <w:tc>
          <w:tcPr>
            <w:tcW w:w="1480" w:type="dxa"/>
            <w:tcBorders>
              <w:top w:val="nil"/>
              <w:left w:val="nil"/>
              <w:bottom w:val="nil"/>
              <w:right w:val="nil"/>
            </w:tcBorders>
            <w:shd w:val="clear" w:color="auto" w:fill="FFFFFF"/>
            <w:vAlign w:val="center"/>
          </w:tcPr>
          <w:p w14:paraId="58FD3858" w14:textId="77777777" w:rsidR="00B82D3A" w:rsidRDefault="00000000">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Wetting-back</w:t>
            </w:r>
          </w:p>
        </w:tc>
        <w:tc>
          <w:tcPr>
            <w:tcW w:w="1560" w:type="dxa"/>
            <w:tcBorders>
              <w:top w:val="nil"/>
              <w:left w:val="nil"/>
              <w:bottom w:val="nil"/>
              <w:right w:val="nil"/>
            </w:tcBorders>
            <w:shd w:val="clear" w:color="auto" w:fill="FFFFFF"/>
            <w:vAlign w:val="center"/>
          </w:tcPr>
          <w:p w14:paraId="05676722" w14:textId="77777777" w:rsidR="00B82D3A" w:rsidRDefault="00000000">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Water</w:t>
            </w:r>
          </w:p>
        </w:tc>
        <w:tc>
          <w:tcPr>
            <w:tcW w:w="720" w:type="dxa"/>
            <w:tcBorders>
              <w:top w:val="nil"/>
              <w:left w:val="nil"/>
              <w:bottom w:val="nil"/>
              <w:right w:val="nil"/>
            </w:tcBorders>
            <w:shd w:val="clear" w:color="auto" w:fill="FFFFFF"/>
            <w:vAlign w:val="center"/>
          </w:tcPr>
          <w:p w14:paraId="6AEC2AB0" w14:textId="77777777" w:rsidR="00B82D3A" w:rsidRDefault="00000000">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300</w:t>
            </w:r>
          </w:p>
        </w:tc>
        <w:tc>
          <w:tcPr>
            <w:tcW w:w="1400" w:type="dxa"/>
            <w:tcBorders>
              <w:top w:val="nil"/>
              <w:left w:val="nil"/>
              <w:bottom w:val="nil"/>
              <w:right w:val="nil"/>
            </w:tcBorders>
            <w:shd w:val="clear" w:color="auto" w:fill="FFFFFF"/>
            <w:vAlign w:val="center"/>
          </w:tcPr>
          <w:p w14:paraId="012E89A4" w14:textId="77777777" w:rsidR="00B82D3A" w:rsidRDefault="00000000">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30</w:t>
            </w:r>
          </w:p>
        </w:tc>
        <w:tc>
          <w:tcPr>
            <w:tcW w:w="1220" w:type="dxa"/>
            <w:tcBorders>
              <w:top w:val="nil"/>
              <w:left w:val="nil"/>
              <w:bottom w:val="nil"/>
              <w:right w:val="nil"/>
            </w:tcBorders>
            <w:shd w:val="clear" w:color="auto" w:fill="FFFFFF"/>
            <w:vAlign w:val="center"/>
          </w:tcPr>
          <w:p w14:paraId="71631B09" w14:textId="77777777" w:rsidR="00B82D3A" w:rsidRDefault="00000000">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30</w:t>
            </w:r>
          </w:p>
        </w:tc>
        <w:tc>
          <w:tcPr>
            <w:tcW w:w="1640" w:type="dxa"/>
            <w:tcBorders>
              <w:top w:val="nil"/>
              <w:left w:val="nil"/>
              <w:bottom w:val="nil"/>
              <w:right w:val="nil"/>
            </w:tcBorders>
            <w:shd w:val="clear" w:color="auto" w:fill="FFFFFF"/>
            <w:vAlign w:val="center"/>
          </w:tcPr>
          <w:p w14:paraId="02112CE6" w14:textId="77777777" w:rsidR="00B82D3A" w:rsidRDefault="00000000">
            <w:pPr>
              <w:spacing w:after="0" w:line="240" w:lineRule="auto"/>
              <w:jc w:val="center"/>
              <w:rPr>
                <w:rFonts w:ascii="Times New Roman" w:eastAsia="Times New Roman" w:hAnsi="Times New Roman" w:cs="Times New Roman"/>
                <w:color w:val="000000"/>
              </w:rPr>
            </w:pPr>
            <w:sdt>
              <w:sdtPr>
                <w:tag w:val="goog_rdk_0"/>
                <w:id w:val="863867563"/>
              </w:sdtPr>
              <w:sdtContent>
                <w:r>
                  <w:rPr>
                    <w:rFonts w:ascii="Gungsuh" w:eastAsia="Gungsuh" w:hAnsi="Gungsuh" w:cs="Gungsuh"/>
                    <w:color w:val="000000"/>
                  </w:rPr>
                  <w:t xml:space="preserve">　</w:t>
                </w:r>
              </w:sdtContent>
            </w:sdt>
          </w:p>
        </w:tc>
      </w:tr>
      <w:tr w:rsidR="00B82D3A" w14:paraId="05858908" w14:textId="77777777">
        <w:trPr>
          <w:trHeight w:val="330"/>
        </w:trPr>
        <w:tc>
          <w:tcPr>
            <w:tcW w:w="1480" w:type="dxa"/>
            <w:tcBorders>
              <w:top w:val="nil"/>
              <w:left w:val="nil"/>
              <w:bottom w:val="nil"/>
              <w:right w:val="nil"/>
            </w:tcBorders>
            <w:shd w:val="clear" w:color="auto" w:fill="FFFFFF"/>
            <w:vAlign w:val="center"/>
          </w:tcPr>
          <w:p w14:paraId="1B6ABC84" w14:textId="77777777" w:rsidR="00B82D3A" w:rsidRDefault="00000000">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Neutralization</w:t>
            </w:r>
          </w:p>
        </w:tc>
        <w:tc>
          <w:tcPr>
            <w:tcW w:w="1560" w:type="dxa"/>
            <w:tcBorders>
              <w:top w:val="nil"/>
              <w:left w:val="nil"/>
              <w:bottom w:val="nil"/>
              <w:right w:val="nil"/>
            </w:tcBorders>
            <w:shd w:val="clear" w:color="auto" w:fill="FFFFFF"/>
            <w:vAlign w:val="center"/>
          </w:tcPr>
          <w:p w14:paraId="68CED417" w14:textId="77777777" w:rsidR="00B82D3A" w:rsidRDefault="00000000">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Water</w:t>
            </w:r>
          </w:p>
        </w:tc>
        <w:tc>
          <w:tcPr>
            <w:tcW w:w="720" w:type="dxa"/>
            <w:tcBorders>
              <w:top w:val="nil"/>
              <w:left w:val="nil"/>
              <w:bottom w:val="nil"/>
              <w:right w:val="nil"/>
            </w:tcBorders>
            <w:shd w:val="clear" w:color="auto" w:fill="auto"/>
            <w:vAlign w:val="center"/>
          </w:tcPr>
          <w:p w14:paraId="61AB62C6" w14:textId="77777777" w:rsidR="00B82D3A" w:rsidRDefault="00000000">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80</w:t>
            </w:r>
          </w:p>
        </w:tc>
        <w:tc>
          <w:tcPr>
            <w:tcW w:w="1400" w:type="dxa"/>
            <w:tcBorders>
              <w:top w:val="nil"/>
              <w:left w:val="nil"/>
              <w:bottom w:val="nil"/>
              <w:right w:val="nil"/>
            </w:tcBorders>
            <w:shd w:val="clear" w:color="auto" w:fill="auto"/>
            <w:vAlign w:val="center"/>
          </w:tcPr>
          <w:p w14:paraId="06F93FC4" w14:textId="77777777" w:rsidR="00B82D3A" w:rsidRDefault="00B82D3A">
            <w:pPr>
              <w:spacing w:after="0" w:line="240" w:lineRule="auto"/>
              <w:jc w:val="center"/>
              <w:rPr>
                <w:rFonts w:ascii="Times New Roman" w:eastAsia="Times New Roman" w:hAnsi="Times New Roman" w:cs="Times New Roman"/>
                <w:color w:val="000000"/>
              </w:rPr>
            </w:pPr>
          </w:p>
        </w:tc>
        <w:tc>
          <w:tcPr>
            <w:tcW w:w="1220" w:type="dxa"/>
            <w:tcBorders>
              <w:top w:val="nil"/>
              <w:left w:val="nil"/>
              <w:bottom w:val="nil"/>
              <w:right w:val="nil"/>
            </w:tcBorders>
            <w:shd w:val="clear" w:color="auto" w:fill="auto"/>
            <w:vAlign w:val="center"/>
          </w:tcPr>
          <w:p w14:paraId="23100305" w14:textId="77777777" w:rsidR="00B82D3A" w:rsidRDefault="00B82D3A">
            <w:pPr>
              <w:spacing w:after="0" w:line="240" w:lineRule="auto"/>
              <w:jc w:val="center"/>
              <w:rPr>
                <w:rFonts w:ascii="Times New Roman" w:eastAsia="Times New Roman" w:hAnsi="Times New Roman" w:cs="Times New Roman"/>
              </w:rPr>
            </w:pPr>
          </w:p>
        </w:tc>
        <w:tc>
          <w:tcPr>
            <w:tcW w:w="1640" w:type="dxa"/>
            <w:tcBorders>
              <w:top w:val="nil"/>
              <w:left w:val="nil"/>
              <w:bottom w:val="nil"/>
              <w:right w:val="nil"/>
            </w:tcBorders>
            <w:shd w:val="clear" w:color="auto" w:fill="auto"/>
            <w:vAlign w:val="center"/>
          </w:tcPr>
          <w:p w14:paraId="38508EDD" w14:textId="77777777" w:rsidR="00B82D3A" w:rsidRDefault="00B82D3A">
            <w:pPr>
              <w:spacing w:after="0" w:line="240" w:lineRule="auto"/>
              <w:jc w:val="center"/>
              <w:rPr>
                <w:rFonts w:ascii="Times New Roman" w:eastAsia="Times New Roman" w:hAnsi="Times New Roman" w:cs="Times New Roman"/>
              </w:rPr>
            </w:pPr>
          </w:p>
        </w:tc>
      </w:tr>
      <w:tr w:rsidR="00B82D3A" w14:paraId="4B3A7E93" w14:textId="77777777">
        <w:trPr>
          <w:trHeight w:val="330"/>
        </w:trPr>
        <w:tc>
          <w:tcPr>
            <w:tcW w:w="1480" w:type="dxa"/>
            <w:tcBorders>
              <w:top w:val="nil"/>
              <w:left w:val="nil"/>
              <w:bottom w:val="nil"/>
              <w:right w:val="nil"/>
            </w:tcBorders>
            <w:shd w:val="clear" w:color="auto" w:fill="FFFFFF"/>
            <w:vAlign w:val="center"/>
          </w:tcPr>
          <w:p w14:paraId="6EE6BC17" w14:textId="77777777" w:rsidR="00B82D3A" w:rsidRDefault="00000000">
            <w:pPr>
              <w:spacing w:after="0" w:line="240" w:lineRule="auto"/>
              <w:jc w:val="center"/>
              <w:rPr>
                <w:rFonts w:ascii="Times New Roman" w:eastAsia="Times New Roman" w:hAnsi="Times New Roman" w:cs="Times New Roman"/>
                <w:color w:val="000000"/>
              </w:rPr>
            </w:pPr>
            <w:sdt>
              <w:sdtPr>
                <w:tag w:val="goog_rdk_1"/>
                <w:id w:val="130220270"/>
              </w:sdtPr>
              <w:sdtContent>
                <w:r>
                  <w:rPr>
                    <w:rFonts w:ascii="Gungsuh" w:eastAsia="Gungsuh" w:hAnsi="Gungsuh" w:cs="Gungsuh"/>
                    <w:color w:val="000000"/>
                  </w:rPr>
                  <w:t xml:space="preserve">　</w:t>
                </w:r>
              </w:sdtContent>
            </w:sdt>
          </w:p>
        </w:tc>
        <w:tc>
          <w:tcPr>
            <w:tcW w:w="1560" w:type="dxa"/>
            <w:tcBorders>
              <w:top w:val="nil"/>
              <w:left w:val="nil"/>
              <w:bottom w:val="nil"/>
              <w:right w:val="nil"/>
            </w:tcBorders>
            <w:shd w:val="clear" w:color="auto" w:fill="FFFFFF"/>
            <w:vAlign w:val="center"/>
          </w:tcPr>
          <w:p w14:paraId="24CAA370" w14:textId="77777777" w:rsidR="00B82D3A" w:rsidRDefault="00000000">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Sodium formate</w:t>
            </w:r>
          </w:p>
        </w:tc>
        <w:tc>
          <w:tcPr>
            <w:tcW w:w="720" w:type="dxa"/>
            <w:tcBorders>
              <w:top w:val="nil"/>
              <w:left w:val="nil"/>
              <w:bottom w:val="nil"/>
              <w:right w:val="nil"/>
            </w:tcBorders>
            <w:shd w:val="clear" w:color="auto" w:fill="FFFFFF"/>
            <w:vAlign w:val="center"/>
          </w:tcPr>
          <w:p w14:paraId="0CECB484" w14:textId="77777777" w:rsidR="00B82D3A" w:rsidRDefault="00000000">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1</w:t>
            </w:r>
          </w:p>
        </w:tc>
        <w:tc>
          <w:tcPr>
            <w:tcW w:w="1400" w:type="dxa"/>
            <w:tcBorders>
              <w:top w:val="nil"/>
              <w:left w:val="nil"/>
              <w:bottom w:val="nil"/>
              <w:right w:val="nil"/>
            </w:tcBorders>
            <w:shd w:val="clear" w:color="auto" w:fill="FFFFFF"/>
            <w:vAlign w:val="center"/>
          </w:tcPr>
          <w:p w14:paraId="6FD5E199" w14:textId="77777777" w:rsidR="00B82D3A" w:rsidRDefault="00000000">
            <w:pPr>
              <w:spacing w:after="0" w:line="240" w:lineRule="auto"/>
              <w:jc w:val="center"/>
              <w:rPr>
                <w:rFonts w:ascii="Times New Roman" w:eastAsia="Times New Roman" w:hAnsi="Times New Roman" w:cs="Times New Roman"/>
                <w:color w:val="000000"/>
              </w:rPr>
            </w:pPr>
            <w:sdt>
              <w:sdtPr>
                <w:tag w:val="goog_rdk_2"/>
                <w:id w:val="-117755609"/>
              </w:sdtPr>
              <w:sdtContent>
                <w:r>
                  <w:rPr>
                    <w:rFonts w:ascii="Gungsuh" w:eastAsia="Gungsuh" w:hAnsi="Gungsuh" w:cs="Gungsuh"/>
                    <w:color w:val="000000"/>
                  </w:rPr>
                  <w:t xml:space="preserve">　</w:t>
                </w:r>
              </w:sdtContent>
            </w:sdt>
          </w:p>
        </w:tc>
        <w:tc>
          <w:tcPr>
            <w:tcW w:w="1220" w:type="dxa"/>
            <w:tcBorders>
              <w:top w:val="nil"/>
              <w:left w:val="nil"/>
              <w:bottom w:val="nil"/>
              <w:right w:val="nil"/>
            </w:tcBorders>
            <w:shd w:val="clear" w:color="auto" w:fill="FFFFFF"/>
            <w:vAlign w:val="center"/>
          </w:tcPr>
          <w:p w14:paraId="7B3CACE1" w14:textId="77777777" w:rsidR="00B82D3A" w:rsidRDefault="00000000">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20</w:t>
            </w:r>
          </w:p>
        </w:tc>
        <w:tc>
          <w:tcPr>
            <w:tcW w:w="1640" w:type="dxa"/>
            <w:tcBorders>
              <w:top w:val="nil"/>
              <w:left w:val="nil"/>
              <w:bottom w:val="nil"/>
              <w:right w:val="nil"/>
            </w:tcBorders>
            <w:shd w:val="clear" w:color="auto" w:fill="FFFFFF"/>
            <w:vAlign w:val="center"/>
          </w:tcPr>
          <w:p w14:paraId="61C12F25" w14:textId="77777777" w:rsidR="00B82D3A" w:rsidRDefault="00000000">
            <w:pPr>
              <w:spacing w:after="0" w:line="240" w:lineRule="auto"/>
              <w:jc w:val="center"/>
              <w:rPr>
                <w:rFonts w:ascii="Times New Roman" w:eastAsia="Times New Roman" w:hAnsi="Times New Roman" w:cs="Times New Roman"/>
                <w:color w:val="000000"/>
              </w:rPr>
            </w:pPr>
            <w:sdt>
              <w:sdtPr>
                <w:tag w:val="goog_rdk_3"/>
                <w:id w:val="-207190439"/>
              </w:sdtPr>
              <w:sdtContent>
                <w:r>
                  <w:rPr>
                    <w:rFonts w:ascii="Gungsuh" w:eastAsia="Gungsuh" w:hAnsi="Gungsuh" w:cs="Gungsuh"/>
                    <w:color w:val="000000"/>
                  </w:rPr>
                  <w:t xml:space="preserve">　</w:t>
                </w:r>
              </w:sdtContent>
            </w:sdt>
          </w:p>
        </w:tc>
      </w:tr>
      <w:tr w:rsidR="00B82D3A" w14:paraId="5DFF00DA" w14:textId="77777777">
        <w:trPr>
          <w:trHeight w:val="330"/>
        </w:trPr>
        <w:tc>
          <w:tcPr>
            <w:tcW w:w="1480" w:type="dxa"/>
            <w:tcBorders>
              <w:top w:val="nil"/>
              <w:left w:val="nil"/>
              <w:bottom w:val="nil"/>
              <w:right w:val="nil"/>
            </w:tcBorders>
            <w:shd w:val="clear" w:color="auto" w:fill="auto"/>
            <w:vAlign w:val="center"/>
          </w:tcPr>
          <w:p w14:paraId="1E16A8F8" w14:textId="77777777" w:rsidR="00B82D3A" w:rsidRDefault="00B82D3A">
            <w:pPr>
              <w:spacing w:after="0" w:line="240" w:lineRule="auto"/>
              <w:jc w:val="center"/>
              <w:rPr>
                <w:rFonts w:ascii="Times New Roman" w:eastAsia="Times New Roman" w:hAnsi="Times New Roman" w:cs="Times New Roman"/>
                <w:color w:val="000000"/>
              </w:rPr>
            </w:pPr>
          </w:p>
        </w:tc>
        <w:tc>
          <w:tcPr>
            <w:tcW w:w="1560" w:type="dxa"/>
            <w:tcBorders>
              <w:top w:val="nil"/>
              <w:left w:val="nil"/>
              <w:bottom w:val="nil"/>
              <w:right w:val="nil"/>
            </w:tcBorders>
            <w:shd w:val="clear" w:color="auto" w:fill="FFFFFF"/>
            <w:vAlign w:val="center"/>
          </w:tcPr>
          <w:p w14:paraId="665CE438" w14:textId="77777777" w:rsidR="00B82D3A" w:rsidRDefault="00000000">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Sodium bicarbonate</w:t>
            </w:r>
          </w:p>
        </w:tc>
        <w:tc>
          <w:tcPr>
            <w:tcW w:w="720" w:type="dxa"/>
            <w:tcBorders>
              <w:top w:val="nil"/>
              <w:left w:val="nil"/>
              <w:bottom w:val="nil"/>
              <w:right w:val="nil"/>
            </w:tcBorders>
            <w:shd w:val="clear" w:color="auto" w:fill="FFFFFF"/>
            <w:vAlign w:val="center"/>
          </w:tcPr>
          <w:p w14:paraId="14AC260B" w14:textId="77777777" w:rsidR="00B82D3A" w:rsidRDefault="00000000">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0.75</w:t>
            </w:r>
          </w:p>
        </w:tc>
        <w:tc>
          <w:tcPr>
            <w:tcW w:w="1400" w:type="dxa"/>
            <w:tcBorders>
              <w:top w:val="nil"/>
              <w:left w:val="nil"/>
              <w:bottom w:val="nil"/>
              <w:right w:val="nil"/>
            </w:tcBorders>
            <w:shd w:val="clear" w:color="auto" w:fill="FFFFFF"/>
            <w:vAlign w:val="center"/>
          </w:tcPr>
          <w:p w14:paraId="2B3C247A" w14:textId="77777777" w:rsidR="00B82D3A" w:rsidRDefault="00000000">
            <w:pPr>
              <w:spacing w:after="0" w:line="240" w:lineRule="auto"/>
              <w:jc w:val="center"/>
              <w:rPr>
                <w:rFonts w:ascii="Times New Roman" w:eastAsia="Times New Roman" w:hAnsi="Times New Roman" w:cs="Times New Roman"/>
                <w:color w:val="000000"/>
              </w:rPr>
            </w:pPr>
            <w:sdt>
              <w:sdtPr>
                <w:tag w:val="goog_rdk_4"/>
                <w:id w:val="1589736872"/>
              </w:sdtPr>
              <w:sdtContent>
                <w:r>
                  <w:rPr>
                    <w:rFonts w:ascii="Gungsuh" w:eastAsia="Gungsuh" w:hAnsi="Gungsuh" w:cs="Gungsuh"/>
                    <w:color w:val="000000"/>
                  </w:rPr>
                  <w:t xml:space="preserve">　</w:t>
                </w:r>
              </w:sdtContent>
            </w:sdt>
          </w:p>
        </w:tc>
        <w:tc>
          <w:tcPr>
            <w:tcW w:w="1220" w:type="dxa"/>
            <w:tcBorders>
              <w:top w:val="nil"/>
              <w:left w:val="nil"/>
              <w:bottom w:val="nil"/>
              <w:right w:val="nil"/>
            </w:tcBorders>
            <w:shd w:val="clear" w:color="auto" w:fill="FFFFFF"/>
            <w:vAlign w:val="center"/>
          </w:tcPr>
          <w:p w14:paraId="3D5023CD" w14:textId="77777777" w:rsidR="00B82D3A" w:rsidRDefault="00000000">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50</w:t>
            </w:r>
          </w:p>
        </w:tc>
        <w:tc>
          <w:tcPr>
            <w:tcW w:w="1640" w:type="dxa"/>
            <w:tcBorders>
              <w:top w:val="nil"/>
              <w:left w:val="nil"/>
              <w:bottom w:val="nil"/>
              <w:right w:val="nil"/>
            </w:tcBorders>
            <w:shd w:val="clear" w:color="auto" w:fill="FFFFFF"/>
            <w:vAlign w:val="center"/>
          </w:tcPr>
          <w:p w14:paraId="467A5440" w14:textId="77777777" w:rsidR="00B82D3A" w:rsidRDefault="00000000">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pH 5.3</w:t>
            </w:r>
          </w:p>
        </w:tc>
      </w:tr>
      <w:tr w:rsidR="00B82D3A" w14:paraId="00996E60" w14:textId="77777777">
        <w:trPr>
          <w:trHeight w:val="330"/>
        </w:trPr>
        <w:tc>
          <w:tcPr>
            <w:tcW w:w="1480" w:type="dxa"/>
            <w:tcBorders>
              <w:top w:val="nil"/>
              <w:left w:val="nil"/>
              <w:bottom w:val="nil"/>
              <w:right w:val="nil"/>
            </w:tcBorders>
            <w:shd w:val="clear" w:color="auto" w:fill="FFFFFF"/>
            <w:vAlign w:val="center"/>
          </w:tcPr>
          <w:p w14:paraId="1AD090BA" w14:textId="77777777" w:rsidR="00B82D3A" w:rsidRDefault="00000000">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Washing</w:t>
            </w:r>
          </w:p>
        </w:tc>
        <w:tc>
          <w:tcPr>
            <w:tcW w:w="1560" w:type="dxa"/>
            <w:tcBorders>
              <w:top w:val="nil"/>
              <w:left w:val="nil"/>
              <w:bottom w:val="nil"/>
              <w:right w:val="nil"/>
            </w:tcBorders>
            <w:shd w:val="clear" w:color="auto" w:fill="FFFFFF"/>
            <w:vAlign w:val="center"/>
          </w:tcPr>
          <w:p w14:paraId="4E4CE7C4" w14:textId="77777777" w:rsidR="00B82D3A" w:rsidRDefault="00000000">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Water</w:t>
            </w:r>
          </w:p>
        </w:tc>
        <w:tc>
          <w:tcPr>
            <w:tcW w:w="720" w:type="dxa"/>
            <w:tcBorders>
              <w:top w:val="nil"/>
              <w:left w:val="nil"/>
              <w:bottom w:val="nil"/>
              <w:right w:val="nil"/>
            </w:tcBorders>
            <w:shd w:val="clear" w:color="auto" w:fill="FFFFFF"/>
            <w:vAlign w:val="center"/>
          </w:tcPr>
          <w:p w14:paraId="77642CE1" w14:textId="77777777" w:rsidR="00B82D3A" w:rsidRDefault="00000000">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300</w:t>
            </w:r>
          </w:p>
        </w:tc>
        <w:tc>
          <w:tcPr>
            <w:tcW w:w="1400" w:type="dxa"/>
            <w:tcBorders>
              <w:top w:val="nil"/>
              <w:left w:val="nil"/>
              <w:bottom w:val="nil"/>
              <w:right w:val="nil"/>
            </w:tcBorders>
            <w:shd w:val="clear" w:color="auto" w:fill="FFFFFF"/>
            <w:vAlign w:val="center"/>
          </w:tcPr>
          <w:p w14:paraId="591ABC68" w14:textId="77777777" w:rsidR="00B82D3A" w:rsidRDefault="00000000">
            <w:pPr>
              <w:spacing w:after="0" w:line="240" w:lineRule="auto"/>
              <w:jc w:val="center"/>
              <w:rPr>
                <w:rFonts w:ascii="Times New Roman" w:eastAsia="Times New Roman" w:hAnsi="Times New Roman" w:cs="Times New Roman"/>
                <w:color w:val="000000"/>
              </w:rPr>
            </w:pPr>
            <w:sdt>
              <w:sdtPr>
                <w:tag w:val="goog_rdk_5"/>
                <w:id w:val="96761833"/>
              </w:sdtPr>
              <w:sdtContent>
                <w:r>
                  <w:rPr>
                    <w:rFonts w:ascii="Gungsuh" w:eastAsia="Gungsuh" w:hAnsi="Gungsuh" w:cs="Gungsuh"/>
                    <w:color w:val="000000"/>
                  </w:rPr>
                  <w:t xml:space="preserve">　</w:t>
                </w:r>
              </w:sdtContent>
            </w:sdt>
          </w:p>
        </w:tc>
        <w:tc>
          <w:tcPr>
            <w:tcW w:w="1220" w:type="dxa"/>
            <w:tcBorders>
              <w:top w:val="nil"/>
              <w:left w:val="nil"/>
              <w:bottom w:val="nil"/>
              <w:right w:val="nil"/>
            </w:tcBorders>
            <w:shd w:val="clear" w:color="auto" w:fill="FFFFFF"/>
            <w:vAlign w:val="center"/>
          </w:tcPr>
          <w:p w14:paraId="71BAC79B" w14:textId="77777777" w:rsidR="00B82D3A" w:rsidRDefault="00000000">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5</w:t>
            </w:r>
          </w:p>
        </w:tc>
        <w:tc>
          <w:tcPr>
            <w:tcW w:w="1640" w:type="dxa"/>
            <w:tcBorders>
              <w:top w:val="nil"/>
              <w:left w:val="nil"/>
              <w:bottom w:val="nil"/>
              <w:right w:val="nil"/>
            </w:tcBorders>
            <w:shd w:val="clear" w:color="auto" w:fill="FFFFFF"/>
            <w:vAlign w:val="center"/>
          </w:tcPr>
          <w:p w14:paraId="25887FBE" w14:textId="77777777" w:rsidR="00B82D3A" w:rsidRDefault="00000000">
            <w:pPr>
              <w:spacing w:after="0" w:line="240" w:lineRule="auto"/>
              <w:jc w:val="center"/>
              <w:rPr>
                <w:rFonts w:ascii="Times New Roman" w:eastAsia="Times New Roman" w:hAnsi="Times New Roman" w:cs="Times New Roman"/>
                <w:color w:val="000000"/>
              </w:rPr>
            </w:pPr>
            <w:sdt>
              <w:sdtPr>
                <w:tag w:val="goog_rdk_6"/>
                <w:id w:val="-2038879199"/>
              </w:sdtPr>
              <w:sdtContent>
                <w:r>
                  <w:rPr>
                    <w:rFonts w:ascii="Gungsuh" w:eastAsia="Gungsuh" w:hAnsi="Gungsuh" w:cs="Gungsuh"/>
                    <w:color w:val="000000"/>
                  </w:rPr>
                  <w:t xml:space="preserve">　</w:t>
                </w:r>
              </w:sdtContent>
            </w:sdt>
          </w:p>
        </w:tc>
      </w:tr>
      <w:tr w:rsidR="00B82D3A" w14:paraId="579E4E0B" w14:textId="77777777">
        <w:trPr>
          <w:trHeight w:val="330"/>
        </w:trPr>
        <w:tc>
          <w:tcPr>
            <w:tcW w:w="1480" w:type="dxa"/>
            <w:tcBorders>
              <w:top w:val="nil"/>
              <w:left w:val="nil"/>
              <w:bottom w:val="nil"/>
              <w:right w:val="nil"/>
            </w:tcBorders>
            <w:shd w:val="clear" w:color="auto" w:fill="FFFFFF"/>
            <w:vAlign w:val="center"/>
          </w:tcPr>
          <w:p w14:paraId="192BFDE4" w14:textId="77777777" w:rsidR="00B82D3A" w:rsidRDefault="00000000">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Re-tanning</w:t>
            </w:r>
          </w:p>
        </w:tc>
        <w:tc>
          <w:tcPr>
            <w:tcW w:w="1560" w:type="dxa"/>
            <w:tcBorders>
              <w:top w:val="nil"/>
              <w:left w:val="nil"/>
              <w:bottom w:val="nil"/>
              <w:right w:val="nil"/>
            </w:tcBorders>
            <w:shd w:val="clear" w:color="auto" w:fill="FFFFFF"/>
            <w:vAlign w:val="center"/>
          </w:tcPr>
          <w:p w14:paraId="47B7E354" w14:textId="77777777" w:rsidR="00B82D3A" w:rsidRDefault="00000000">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Water</w:t>
            </w:r>
          </w:p>
        </w:tc>
        <w:tc>
          <w:tcPr>
            <w:tcW w:w="720" w:type="dxa"/>
            <w:tcBorders>
              <w:top w:val="nil"/>
              <w:left w:val="nil"/>
              <w:bottom w:val="nil"/>
              <w:right w:val="nil"/>
            </w:tcBorders>
            <w:shd w:val="clear" w:color="auto" w:fill="FFFFFF"/>
            <w:vAlign w:val="center"/>
          </w:tcPr>
          <w:p w14:paraId="7498E823" w14:textId="77777777" w:rsidR="00B82D3A" w:rsidRDefault="00000000">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40</w:t>
            </w:r>
          </w:p>
        </w:tc>
        <w:tc>
          <w:tcPr>
            <w:tcW w:w="1400" w:type="dxa"/>
            <w:tcBorders>
              <w:top w:val="nil"/>
              <w:left w:val="nil"/>
              <w:bottom w:val="nil"/>
              <w:right w:val="nil"/>
            </w:tcBorders>
            <w:shd w:val="clear" w:color="auto" w:fill="FFFFFF"/>
            <w:vAlign w:val="center"/>
          </w:tcPr>
          <w:p w14:paraId="290E8E56" w14:textId="77777777" w:rsidR="00B82D3A" w:rsidRDefault="00000000">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30</w:t>
            </w:r>
          </w:p>
        </w:tc>
        <w:tc>
          <w:tcPr>
            <w:tcW w:w="1220" w:type="dxa"/>
            <w:tcBorders>
              <w:top w:val="nil"/>
              <w:left w:val="nil"/>
              <w:bottom w:val="nil"/>
              <w:right w:val="nil"/>
            </w:tcBorders>
            <w:shd w:val="clear" w:color="auto" w:fill="FFFFFF"/>
            <w:vAlign w:val="center"/>
          </w:tcPr>
          <w:p w14:paraId="2E774A64" w14:textId="77777777" w:rsidR="00B82D3A" w:rsidRDefault="00000000">
            <w:pPr>
              <w:spacing w:after="0" w:line="240" w:lineRule="auto"/>
              <w:jc w:val="center"/>
              <w:rPr>
                <w:rFonts w:ascii="Times New Roman" w:eastAsia="Times New Roman" w:hAnsi="Times New Roman" w:cs="Times New Roman"/>
                <w:color w:val="000000"/>
              </w:rPr>
            </w:pPr>
            <w:sdt>
              <w:sdtPr>
                <w:tag w:val="goog_rdk_7"/>
                <w:id w:val="1091901988"/>
              </w:sdtPr>
              <w:sdtContent>
                <w:r>
                  <w:rPr>
                    <w:rFonts w:ascii="Gungsuh" w:eastAsia="Gungsuh" w:hAnsi="Gungsuh" w:cs="Gungsuh"/>
                    <w:color w:val="000000"/>
                  </w:rPr>
                  <w:t xml:space="preserve">　</w:t>
                </w:r>
              </w:sdtContent>
            </w:sdt>
          </w:p>
        </w:tc>
        <w:tc>
          <w:tcPr>
            <w:tcW w:w="1640" w:type="dxa"/>
            <w:tcBorders>
              <w:top w:val="nil"/>
              <w:left w:val="nil"/>
              <w:bottom w:val="nil"/>
              <w:right w:val="nil"/>
            </w:tcBorders>
            <w:shd w:val="clear" w:color="auto" w:fill="FFFFFF"/>
            <w:vAlign w:val="center"/>
          </w:tcPr>
          <w:p w14:paraId="316DAD4E" w14:textId="77777777" w:rsidR="00B82D3A" w:rsidRDefault="00000000">
            <w:pPr>
              <w:spacing w:after="0" w:line="240" w:lineRule="auto"/>
              <w:jc w:val="center"/>
              <w:rPr>
                <w:rFonts w:ascii="Times New Roman" w:eastAsia="Times New Roman" w:hAnsi="Times New Roman" w:cs="Times New Roman"/>
                <w:color w:val="000000"/>
              </w:rPr>
            </w:pPr>
            <w:sdt>
              <w:sdtPr>
                <w:tag w:val="goog_rdk_8"/>
                <w:id w:val="308220383"/>
              </w:sdtPr>
              <w:sdtContent>
                <w:r>
                  <w:rPr>
                    <w:rFonts w:ascii="Gungsuh" w:eastAsia="Gungsuh" w:hAnsi="Gungsuh" w:cs="Gungsuh"/>
                    <w:color w:val="000000"/>
                  </w:rPr>
                  <w:t xml:space="preserve">　</w:t>
                </w:r>
              </w:sdtContent>
            </w:sdt>
          </w:p>
        </w:tc>
      </w:tr>
      <w:tr w:rsidR="00B82D3A" w14:paraId="142456A7" w14:textId="77777777">
        <w:trPr>
          <w:trHeight w:val="330"/>
        </w:trPr>
        <w:tc>
          <w:tcPr>
            <w:tcW w:w="1480" w:type="dxa"/>
            <w:tcBorders>
              <w:top w:val="nil"/>
              <w:left w:val="nil"/>
              <w:bottom w:val="nil"/>
              <w:right w:val="nil"/>
            </w:tcBorders>
            <w:shd w:val="clear" w:color="auto" w:fill="FFFFFF"/>
            <w:vAlign w:val="center"/>
          </w:tcPr>
          <w:p w14:paraId="6F24EB7D" w14:textId="77777777" w:rsidR="00B82D3A" w:rsidRDefault="00000000">
            <w:pPr>
              <w:spacing w:after="0" w:line="240" w:lineRule="auto"/>
              <w:jc w:val="center"/>
              <w:rPr>
                <w:rFonts w:ascii="Times New Roman" w:eastAsia="Times New Roman" w:hAnsi="Times New Roman" w:cs="Times New Roman"/>
                <w:color w:val="000000"/>
              </w:rPr>
            </w:pPr>
            <w:sdt>
              <w:sdtPr>
                <w:tag w:val="goog_rdk_9"/>
                <w:id w:val="-404838663"/>
              </w:sdtPr>
              <w:sdtContent>
                <w:r>
                  <w:rPr>
                    <w:rFonts w:ascii="Gungsuh" w:eastAsia="Gungsuh" w:hAnsi="Gungsuh" w:cs="Gungsuh"/>
                    <w:color w:val="000000"/>
                  </w:rPr>
                  <w:t xml:space="preserve">　</w:t>
                </w:r>
              </w:sdtContent>
            </w:sdt>
          </w:p>
        </w:tc>
        <w:tc>
          <w:tcPr>
            <w:tcW w:w="1560" w:type="dxa"/>
            <w:tcBorders>
              <w:top w:val="nil"/>
              <w:left w:val="nil"/>
              <w:bottom w:val="nil"/>
              <w:right w:val="nil"/>
            </w:tcBorders>
            <w:shd w:val="clear" w:color="auto" w:fill="FFFFFF"/>
            <w:vAlign w:val="center"/>
          </w:tcPr>
          <w:p w14:paraId="766AFF09" w14:textId="77777777" w:rsidR="00B82D3A" w:rsidRDefault="00000000">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Acrylic tanning</w:t>
            </w:r>
          </w:p>
        </w:tc>
        <w:tc>
          <w:tcPr>
            <w:tcW w:w="720" w:type="dxa"/>
            <w:tcBorders>
              <w:top w:val="nil"/>
              <w:left w:val="nil"/>
              <w:bottom w:val="nil"/>
              <w:right w:val="nil"/>
            </w:tcBorders>
            <w:shd w:val="clear" w:color="auto" w:fill="FFFFFF"/>
            <w:vAlign w:val="center"/>
          </w:tcPr>
          <w:p w14:paraId="01C6FA61" w14:textId="77777777" w:rsidR="00B82D3A" w:rsidRDefault="00000000">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5</w:t>
            </w:r>
          </w:p>
        </w:tc>
        <w:tc>
          <w:tcPr>
            <w:tcW w:w="1400" w:type="dxa"/>
            <w:tcBorders>
              <w:top w:val="nil"/>
              <w:left w:val="nil"/>
              <w:bottom w:val="nil"/>
              <w:right w:val="nil"/>
            </w:tcBorders>
            <w:shd w:val="clear" w:color="auto" w:fill="FFFFFF"/>
            <w:vAlign w:val="center"/>
          </w:tcPr>
          <w:p w14:paraId="49800353" w14:textId="77777777" w:rsidR="00B82D3A" w:rsidRDefault="00000000">
            <w:pPr>
              <w:spacing w:after="0" w:line="240" w:lineRule="auto"/>
              <w:jc w:val="center"/>
              <w:rPr>
                <w:rFonts w:ascii="Times New Roman" w:eastAsia="Times New Roman" w:hAnsi="Times New Roman" w:cs="Times New Roman"/>
                <w:color w:val="000000"/>
              </w:rPr>
            </w:pPr>
            <w:sdt>
              <w:sdtPr>
                <w:tag w:val="goog_rdk_10"/>
                <w:id w:val="271365406"/>
              </w:sdtPr>
              <w:sdtContent>
                <w:r>
                  <w:rPr>
                    <w:rFonts w:ascii="Gungsuh" w:eastAsia="Gungsuh" w:hAnsi="Gungsuh" w:cs="Gungsuh"/>
                    <w:color w:val="000000"/>
                  </w:rPr>
                  <w:t xml:space="preserve">　</w:t>
                </w:r>
              </w:sdtContent>
            </w:sdt>
          </w:p>
        </w:tc>
        <w:tc>
          <w:tcPr>
            <w:tcW w:w="1220" w:type="dxa"/>
            <w:tcBorders>
              <w:top w:val="nil"/>
              <w:left w:val="nil"/>
              <w:bottom w:val="nil"/>
              <w:right w:val="nil"/>
            </w:tcBorders>
            <w:shd w:val="clear" w:color="auto" w:fill="FFFFFF"/>
            <w:vAlign w:val="center"/>
          </w:tcPr>
          <w:p w14:paraId="4F0C67D0" w14:textId="77777777" w:rsidR="00B82D3A" w:rsidRDefault="00000000">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30</w:t>
            </w:r>
          </w:p>
        </w:tc>
        <w:tc>
          <w:tcPr>
            <w:tcW w:w="1640" w:type="dxa"/>
            <w:tcBorders>
              <w:top w:val="nil"/>
              <w:left w:val="nil"/>
              <w:bottom w:val="nil"/>
              <w:right w:val="nil"/>
            </w:tcBorders>
            <w:shd w:val="clear" w:color="auto" w:fill="FFFFFF"/>
            <w:vAlign w:val="center"/>
          </w:tcPr>
          <w:p w14:paraId="29F76D2E" w14:textId="77777777" w:rsidR="00B82D3A" w:rsidRDefault="00000000">
            <w:pPr>
              <w:spacing w:after="0" w:line="240" w:lineRule="auto"/>
              <w:jc w:val="center"/>
              <w:rPr>
                <w:rFonts w:ascii="Times New Roman" w:eastAsia="Times New Roman" w:hAnsi="Times New Roman" w:cs="Times New Roman"/>
                <w:color w:val="000000"/>
              </w:rPr>
            </w:pPr>
            <w:sdt>
              <w:sdtPr>
                <w:tag w:val="goog_rdk_11"/>
                <w:id w:val="-1816488354"/>
              </w:sdtPr>
              <w:sdtContent>
                <w:r>
                  <w:rPr>
                    <w:rFonts w:ascii="Gungsuh" w:eastAsia="Gungsuh" w:hAnsi="Gungsuh" w:cs="Gungsuh"/>
                    <w:color w:val="000000"/>
                  </w:rPr>
                  <w:t xml:space="preserve">　</w:t>
                </w:r>
              </w:sdtContent>
            </w:sdt>
          </w:p>
        </w:tc>
      </w:tr>
      <w:tr w:rsidR="00B82D3A" w14:paraId="0EB3C3E6" w14:textId="77777777">
        <w:trPr>
          <w:trHeight w:val="330"/>
        </w:trPr>
        <w:tc>
          <w:tcPr>
            <w:tcW w:w="1480" w:type="dxa"/>
            <w:tcBorders>
              <w:top w:val="nil"/>
              <w:left w:val="nil"/>
              <w:bottom w:val="nil"/>
              <w:right w:val="nil"/>
            </w:tcBorders>
            <w:shd w:val="clear" w:color="auto" w:fill="FFFFFF"/>
            <w:vAlign w:val="center"/>
          </w:tcPr>
          <w:p w14:paraId="511D0F72" w14:textId="77777777" w:rsidR="00B82D3A" w:rsidRDefault="00000000">
            <w:pPr>
              <w:spacing w:after="0" w:line="240" w:lineRule="auto"/>
              <w:jc w:val="center"/>
              <w:rPr>
                <w:rFonts w:ascii="Times New Roman" w:eastAsia="Times New Roman" w:hAnsi="Times New Roman" w:cs="Times New Roman"/>
                <w:color w:val="000000"/>
              </w:rPr>
            </w:pPr>
            <w:sdt>
              <w:sdtPr>
                <w:tag w:val="goog_rdk_12"/>
                <w:id w:val="-422117442"/>
              </w:sdtPr>
              <w:sdtContent>
                <w:r>
                  <w:rPr>
                    <w:rFonts w:ascii="Gungsuh" w:eastAsia="Gungsuh" w:hAnsi="Gungsuh" w:cs="Gungsuh"/>
                    <w:color w:val="000000"/>
                  </w:rPr>
                  <w:t xml:space="preserve">　</w:t>
                </w:r>
              </w:sdtContent>
            </w:sdt>
          </w:p>
        </w:tc>
        <w:tc>
          <w:tcPr>
            <w:tcW w:w="1560" w:type="dxa"/>
            <w:tcBorders>
              <w:top w:val="nil"/>
              <w:left w:val="nil"/>
              <w:bottom w:val="nil"/>
              <w:right w:val="nil"/>
            </w:tcBorders>
            <w:shd w:val="clear" w:color="auto" w:fill="FFFFFF"/>
            <w:vAlign w:val="center"/>
          </w:tcPr>
          <w:p w14:paraId="62E66CE4" w14:textId="77777777" w:rsidR="00B82D3A" w:rsidRDefault="00000000">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Mimosa</w:t>
            </w:r>
          </w:p>
        </w:tc>
        <w:tc>
          <w:tcPr>
            <w:tcW w:w="720" w:type="dxa"/>
            <w:tcBorders>
              <w:top w:val="nil"/>
              <w:left w:val="nil"/>
              <w:bottom w:val="nil"/>
              <w:right w:val="nil"/>
            </w:tcBorders>
            <w:shd w:val="clear" w:color="auto" w:fill="FFFFFF"/>
            <w:vAlign w:val="center"/>
          </w:tcPr>
          <w:p w14:paraId="3CEC56EC" w14:textId="77777777" w:rsidR="00B82D3A" w:rsidRDefault="00000000">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3-12</w:t>
            </w:r>
          </w:p>
        </w:tc>
        <w:tc>
          <w:tcPr>
            <w:tcW w:w="1400" w:type="dxa"/>
            <w:tcBorders>
              <w:top w:val="nil"/>
              <w:left w:val="nil"/>
              <w:bottom w:val="nil"/>
              <w:right w:val="nil"/>
            </w:tcBorders>
            <w:shd w:val="clear" w:color="auto" w:fill="FFFFFF"/>
            <w:vAlign w:val="center"/>
          </w:tcPr>
          <w:p w14:paraId="51CF6B62" w14:textId="77777777" w:rsidR="00B82D3A" w:rsidRDefault="00000000">
            <w:pPr>
              <w:spacing w:after="0" w:line="240" w:lineRule="auto"/>
              <w:jc w:val="center"/>
              <w:rPr>
                <w:rFonts w:ascii="Times New Roman" w:eastAsia="Times New Roman" w:hAnsi="Times New Roman" w:cs="Times New Roman"/>
                <w:color w:val="000000"/>
              </w:rPr>
            </w:pPr>
            <w:sdt>
              <w:sdtPr>
                <w:tag w:val="goog_rdk_13"/>
                <w:id w:val="-1947379245"/>
              </w:sdtPr>
              <w:sdtContent>
                <w:r>
                  <w:rPr>
                    <w:rFonts w:ascii="Gungsuh" w:eastAsia="Gungsuh" w:hAnsi="Gungsuh" w:cs="Gungsuh"/>
                    <w:color w:val="000000"/>
                  </w:rPr>
                  <w:t xml:space="preserve">　</w:t>
                </w:r>
              </w:sdtContent>
            </w:sdt>
          </w:p>
        </w:tc>
        <w:tc>
          <w:tcPr>
            <w:tcW w:w="1220" w:type="dxa"/>
            <w:tcBorders>
              <w:top w:val="nil"/>
              <w:left w:val="nil"/>
              <w:bottom w:val="nil"/>
              <w:right w:val="nil"/>
            </w:tcBorders>
            <w:shd w:val="clear" w:color="auto" w:fill="FFFFFF"/>
            <w:vAlign w:val="center"/>
          </w:tcPr>
          <w:p w14:paraId="1D576BAA" w14:textId="77777777" w:rsidR="00B82D3A" w:rsidRDefault="00000000">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30</w:t>
            </w:r>
          </w:p>
        </w:tc>
        <w:tc>
          <w:tcPr>
            <w:tcW w:w="1640" w:type="dxa"/>
            <w:tcBorders>
              <w:top w:val="nil"/>
              <w:left w:val="nil"/>
              <w:bottom w:val="nil"/>
              <w:right w:val="nil"/>
            </w:tcBorders>
            <w:shd w:val="clear" w:color="auto" w:fill="FFFFFF"/>
            <w:vAlign w:val="center"/>
          </w:tcPr>
          <w:p w14:paraId="3DCA2329" w14:textId="77777777" w:rsidR="00B82D3A" w:rsidRDefault="00000000">
            <w:pPr>
              <w:spacing w:after="0" w:line="240" w:lineRule="auto"/>
              <w:jc w:val="center"/>
              <w:rPr>
                <w:rFonts w:ascii="Times New Roman" w:eastAsia="Times New Roman" w:hAnsi="Times New Roman" w:cs="Times New Roman"/>
                <w:color w:val="000000"/>
              </w:rPr>
            </w:pPr>
            <w:sdt>
              <w:sdtPr>
                <w:tag w:val="goog_rdk_14"/>
                <w:id w:val="1476488373"/>
              </w:sdtPr>
              <w:sdtContent>
                <w:r>
                  <w:rPr>
                    <w:rFonts w:ascii="Gungsuh" w:eastAsia="Gungsuh" w:hAnsi="Gungsuh" w:cs="Gungsuh"/>
                    <w:color w:val="000000"/>
                  </w:rPr>
                  <w:t xml:space="preserve">　</w:t>
                </w:r>
              </w:sdtContent>
            </w:sdt>
          </w:p>
        </w:tc>
      </w:tr>
      <w:tr w:rsidR="00B82D3A" w14:paraId="6855C44B" w14:textId="77777777">
        <w:trPr>
          <w:trHeight w:val="330"/>
        </w:trPr>
        <w:tc>
          <w:tcPr>
            <w:tcW w:w="1480" w:type="dxa"/>
            <w:tcBorders>
              <w:top w:val="nil"/>
              <w:left w:val="nil"/>
              <w:bottom w:val="nil"/>
              <w:right w:val="nil"/>
            </w:tcBorders>
            <w:shd w:val="clear" w:color="auto" w:fill="FFFFFF"/>
            <w:vAlign w:val="center"/>
          </w:tcPr>
          <w:p w14:paraId="216F0687" w14:textId="77777777" w:rsidR="00B82D3A" w:rsidRDefault="00000000">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Dyeing</w:t>
            </w:r>
          </w:p>
        </w:tc>
        <w:tc>
          <w:tcPr>
            <w:tcW w:w="1560" w:type="dxa"/>
            <w:tcBorders>
              <w:top w:val="nil"/>
              <w:left w:val="nil"/>
              <w:bottom w:val="nil"/>
              <w:right w:val="nil"/>
            </w:tcBorders>
            <w:shd w:val="clear" w:color="auto" w:fill="FFFFFF"/>
            <w:vAlign w:val="center"/>
          </w:tcPr>
          <w:p w14:paraId="3B5A36D2" w14:textId="77777777" w:rsidR="00B82D3A" w:rsidRDefault="00000000">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Dyestuff</w:t>
            </w:r>
          </w:p>
        </w:tc>
        <w:tc>
          <w:tcPr>
            <w:tcW w:w="720" w:type="dxa"/>
            <w:tcBorders>
              <w:top w:val="nil"/>
              <w:left w:val="nil"/>
              <w:bottom w:val="nil"/>
              <w:right w:val="nil"/>
            </w:tcBorders>
            <w:shd w:val="clear" w:color="auto" w:fill="FFFFFF"/>
            <w:vAlign w:val="center"/>
          </w:tcPr>
          <w:p w14:paraId="0EF5DE99" w14:textId="77777777" w:rsidR="00B82D3A" w:rsidRDefault="00000000">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3</w:t>
            </w:r>
          </w:p>
        </w:tc>
        <w:tc>
          <w:tcPr>
            <w:tcW w:w="1400" w:type="dxa"/>
            <w:tcBorders>
              <w:top w:val="nil"/>
              <w:left w:val="nil"/>
              <w:bottom w:val="nil"/>
              <w:right w:val="nil"/>
            </w:tcBorders>
            <w:shd w:val="clear" w:color="auto" w:fill="FFFFFF"/>
            <w:vAlign w:val="center"/>
          </w:tcPr>
          <w:p w14:paraId="096951ED" w14:textId="77777777" w:rsidR="00B82D3A" w:rsidRDefault="00000000">
            <w:pPr>
              <w:spacing w:after="0" w:line="240" w:lineRule="auto"/>
              <w:jc w:val="center"/>
              <w:rPr>
                <w:rFonts w:ascii="Times New Roman" w:eastAsia="Times New Roman" w:hAnsi="Times New Roman" w:cs="Times New Roman"/>
                <w:color w:val="000000"/>
              </w:rPr>
            </w:pPr>
            <w:sdt>
              <w:sdtPr>
                <w:tag w:val="goog_rdk_15"/>
                <w:id w:val="-1461489879"/>
              </w:sdtPr>
              <w:sdtContent>
                <w:r>
                  <w:rPr>
                    <w:rFonts w:ascii="Gungsuh" w:eastAsia="Gungsuh" w:hAnsi="Gungsuh" w:cs="Gungsuh"/>
                    <w:color w:val="000000"/>
                  </w:rPr>
                  <w:t xml:space="preserve">　</w:t>
                </w:r>
              </w:sdtContent>
            </w:sdt>
          </w:p>
        </w:tc>
        <w:tc>
          <w:tcPr>
            <w:tcW w:w="1220" w:type="dxa"/>
            <w:tcBorders>
              <w:top w:val="nil"/>
              <w:left w:val="nil"/>
              <w:bottom w:val="nil"/>
              <w:right w:val="nil"/>
            </w:tcBorders>
            <w:shd w:val="clear" w:color="auto" w:fill="FFFFFF"/>
            <w:vAlign w:val="center"/>
          </w:tcPr>
          <w:p w14:paraId="2878A95F" w14:textId="77777777" w:rsidR="00B82D3A" w:rsidRDefault="00000000">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60</w:t>
            </w:r>
          </w:p>
        </w:tc>
        <w:tc>
          <w:tcPr>
            <w:tcW w:w="1640" w:type="dxa"/>
            <w:tcBorders>
              <w:top w:val="nil"/>
              <w:left w:val="nil"/>
              <w:bottom w:val="nil"/>
              <w:right w:val="nil"/>
            </w:tcBorders>
            <w:shd w:val="clear" w:color="auto" w:fill="FFFFFF"/>
            <w:vAlign w:val="center"/>
          </w:tcPr>
          <w:p w14:paraId="380664CC" w14:textId="77777777" w:rsidR="00B82D3A" w:rsidRDefault="00000000">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Acid Brown 414</w:t>
            </w:r>
          </w:p>
        </w:tc>
      </w:tr>
      <w:tr w:rsidR="00B82D3A" w14:paraId="2D576027" w14:textId="77777777">
        <w:trPr>
          <w:trHeight w:val="330"/>
        </w:trPr>
        <w:tc>
          <w:tcPr>
            <w:tcW w:w="1480" w:type="dxa"/>
            <w:tcBorders>
              <w:top w:val="nil"/>
              <w:left w:val="nil"/>
              <w:bottom w:val="nil"/>
              <w:right w:val="nil"/>
            </w:tcBorders>
            <w:shd w:val="clear" w:color="auto" w:fill="FFFFFF"/>
            <w:vAlign w:val="center"/>
          </w:tcPr>
          <w:p w14:paraId="3D585773" w14:textId="77777777" w:rsidR="00B82D3A" w:rsidRDefault="00000000">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Fatliquoring</w:t>
            </w:r>
          </w:p>
        </w:tc>
        <w:tc>
          <w:tcPr>
            <w:tcW w:w="1560" w:type="dxa"/>
            <w:tcBorders>
              <w:top w:val="nil"/>
              <w:left w:val="nil"/>
              <w:bottom w:val="nil"/>
              <w:right w:val="nil"/>
            </w:tcBorders>
            <w:shd w:val="clear" w:color="auto" w:fill="FFFFFF"/>
            <w:vAlign w:val="center"/>
          </w:tcPr>
          <w:p w14:paraId="011FA754" w14:textId="77777777" w:rsidR="00B82D3A" w:rsidRDefault="00000000">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Water</w:t>
            </w:r>
          </w:p>
        </w:tc>
        <w:tc>
          <w:tcPr>
            <w:tcW w:w="720" w:type="dxa"/>
            <w:tcBorders>
              <w:top w:val="nil"/>
              <w:left w:val="nil"/>
              <w:bottom w:val="nil"/>
              <w:right w:val="nil"/>
            </w:tcBorders>
            <w:shd w:val="clear" w:color="auto" w:fill="FFFFFF"/>
            <w:vAlign w:val="center"/>
          </w:tcPr>
          <w:p w14:paraId="3662FF1C" w14:textId="77777777" w:rsidR="00B82D3A" w:rsidRDefault="00000000">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120</w:t>
            </w:r>
          </w:p>
        </w:tc>
        <w:tc>
          <w:tcPr>
            <w:tcW w:w="1400" w:type="dxa"/>
            <w:tcBorders>
              <w:top w:val="nil"/>
              <w:left w:val="nil"/>
              <w:bottom w:val="nil"/>
              <w:right w:val="nil"/>
            </w:tcBorders>
            <w:shd w:val="clear" w:color="auto" w:fill="FFFFFF"/>
            <w:vAlign w:val="center"/>
          </w:tcPr>
          <w:p w14:paraId="0EE1947E" w14:textId="77777777" w:rsidR="00B82D3A" w:rsidRDefault="00000000">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50</w:t>
            </w:r>
          </w:p>
        </w:tc>
        <w:tc>
          <w:tcPr>
            <w:tcW w:w="1220" w:type="dxa"/>
            <w:tcBorders>
              <w:top w:val="nil"/>
              <w:left w:val="nil"/>
              <w:bottom w:val="nil"/>
              <w:right w:val="nil"/>
            </w:tcBorders>
            <w:shd w:val="clear" w:color="auto" w:fill="FFFFFF"/>
            <w:vAlign w:val="center"/>
          </w:tcPr>
          <w:p w14:paraId="7F0A5101" w14:textId="77777777" w:rsidR="00B82D3A" w:rsidRDefault="00000000">
            <w:pPr>
              <w:spacing w:after="0" w:line="240" w:lineRule="auto"/>
              <w:jc w:val="center"/>
              <w:rPr>
                <w:rFonts w:ascii="Times New Roman" w:eastAsia="Times New Roman" w:hAnsi="Times New Roman" w:cs="Times New Roman"/>
                <w:color w:val="000000"/>
              </w:rPr>
            </w:pPr>
            <w:sdt>
              <w:sdtPr>
                <w:tag w:val="goog_rdk_16"/>
                <w:id w:val="-1053384610"/>
              </w:sdtPr>
              <w:sdtContent>
                <w:r>
                  <w:rPr>
                    <w:rFonts w:ascii="Gungsuh" w:eastAsia="Gungsuh" w:hAnsi="Gungsuh" w:cs="Gungsuh"/>
                    <w:color w:val="000000"/>
                  </w:rPr>
                  <w:t xml:space="preserve">　</w:t>
                </w:r>
              </w:sdtContent>
            </w:sdt>
          </w:p>
        </w:tc>
        <w:tc>
          <w:tcPr>
            <w:tcW w:w="1640" w:type="dxa"/>
            <w:tcBorders>
              <w:top w:val="nil"/>
              <w:left w:val="nil"/>
              <w:bottom w:val="nil"/>
              <w:right w:val="nil"/>
            </w:tcBorders>
            <w:shd w:val="clear" w:color="auto" w:fill="FFFFFF"/>
            <w:vAlign w:val="center"/>
          </w:tcPr>
          <w:p w14:paraId="49D28C26" w14:textId="77777777" w:rsidR="00B82D3A" w:rsidRDefault="00000000">
            <w:pPr>
              <w:spacing w:after="0" w:line="240" w:lineRule="auto"/>
              <w:jc w:val="center"/>
              <w:rPr>
                <w:rFonts w:ascii="Times New Roman" w:eastAsia="Times New Roman" w:hAnsi="Times New Roman" w:cs="Times New Roman"/>
                <w:color w:val="000000"/>
              </w:rPr>
            </w:pPr>
            <w:sdt>
              <w:sdtPr>
                <w:tag w:val="goog_rdk_17"/>
                <w:id w:val="-1905437136"/>
              </w:sdtPr>
              <w:sdtContent>
                <w:r>
                  <w:rPr>
                    <w:rFonts w:ascii="Gungsuh" w:eastAsia="Gungsuh" w:hAnsi="Gungsuh" w:cs="Gungsuh"/>
                    <w:color w:val="000000"/>
                  </w:rPr>
                  <w:t xml:space="preserve">　</w:t>
                </w:r>
              </w:sdtContent>
            </w:sdt>
          </w:p>
        </w:tc>
      </w:tr>
      <w:tr w:rsidR="00B82D3A" w14:paraId="787DCC5E" w14:textId="77777777">
        <w:trPr>
          <w:trHeight w:val="330"/>
        </w:trPr>
        <w:tc>
          <w:tcPr>
            <w:tcW w:w="1480" w:type="dxa"/>
            <w:tcBorders>
              <w:top w:val="nil"/>
              <w:left w:val="nil"/>
              <w:bottom w:val="nil"/>
              <w:right w:val="nil"/>
            </w:tcBorders>
            <w:shd w:val="clear" w:color="auto" w:fill="FFFFFF"/>
            <w:vAlign w:val="center"/>
          </w:tcPr>
          <w:p w14:paraId="0C10838D" w14:textId="77777777" w:rsidR="00B82D3A" w:rsidRDefault="00000000">
            <w:pPr>
              <w:spacing w:after="0" w:line="240" w:lineRule="auto"/>
              <w:jc w:val="center"/>
              <w:rPr>
                <w:rFonts w:ascii="Times New Roman" w:eastAsia="Times New Roman" w:hAnsi="Times New Roman" w:cs="Times New Roman"/>
                <w:color w:val="000000"/>
              </w:rPr>
            </w:pPr>
            <w:sdt>
              <w:sdtPr>
                <w:tag w:val="goog_rdk_18"/>
                <w:id w:val="-950624740"/>
              </w:sdtPr>
              <w:sdtContent>
                <w:r>
                  <w:rPr>
                    <w:rFonts w:ascii="Gungsuh" w:eastAsia="Gungsuh" w:hAnsi="Gungsuh" w:cs="Gungsuh"/>
                    <w:color w:val="000000"/>
                  </w:rPr>
                  <w:t xml:space="preserve">　</w:t>
                </w:r>
              </w:sdtContent>
            </w:sdt>
          </w:p>
        </w:tc>
        <w:tc>
          <w:tcPr>
            <w:tcW w:w="1560" w:type="dxa"/>
            <w:tcBorders>
              <w:top w:val="nil"/>
              <w:left w:val="nil"/>
              <w:bottom w:val="nil"/>
              <w:right w:val="nil"/>
            </w:tcBorders>
            <w:shd w:val="clear" w:color="auto" w:fill="FFFFFF"/>
            <w:vAlign w:val="center"/>
          </w:tcPr>
          <w:p w14:paraId="7093615B" w14:textId="77777777" w:rsidR="00B82D3A" w:rsidRDefault="00000000">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Syntheic fatliquor</w:t>
            </w:r>
          </w:p>
        </w:tc>
        <w:tc>
          <w:tcPr>
            <w:tcW w:w="720" w:type="dxa"/>
            <w:tcBorders>
              <w:top w:val="nil"/>
              <w:left w:val="nil"/>
              <w:bottom w:val="nil"/>
              <w:right w:val="nil"/>
            </w:tcBorders>
            <w:shd w:val="clear" w:color="auto" w:fill="FFFFFF"/>
            <w:vAlign w:val="center"/>
          </w:tcPr>
          <w:p w14:paraId="610AD58B" w14:textId="77777777" w:rsidR="00B82D3A" w:rsidRDefault="00000000">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4</w:t>
            </w:r>
          </w:p>
        </w:tc>
        <w:tc>
          <w:tcPr>
            <w:tcW w:w="1400" w:type="dxa"/>
            <w:tcBorders>
              <w:top w:val="nil"/>
              <w:left w:val="nil"/>
              <w:bottom w:val="nil"/>
              <w:right w:val="nil"/>
            </w:tcBorders>
            <w:shd w:val="clear" w:color="auto" w:fill="FFFFFF"/>
            <w:vAlign w:val="center"/>
          </w:tcPr>
          <w:p w14:paraId="77AF2E81" w14:textId="77777777" w:rsidR="00B82D3A" w:rsidRDefault="00000000">
            <w:pPr>
              <w:spacing w:after="0" w:line="240" w:lineRule="auto"/>
              <w:jc w:val="center"/>
              <w:rPr>
                <w:rFonts w:ascii="Times New Roman" w:eastAsia="Times New Roman" w:hAnsi="Times New Roman" w:cs="Times New Roman"/>
                <w:color w:val="000000"/>
              </w:rPr>
            </w:pPr>
            <w:sdt>
              <w:sdtPr>
                <w:tag w:val="goog_rdk_19"/>
                <w:id w:val="173079485"/>
              </w:sdtPr>
              <w:sdtContent>
                <w:r>
                  <w:rPr>
                    <w:rFonts w:ascii="Gungsuh" w:eastAsia="Gungsuh" w:hAnsi="Gungsuh" w:cs="Gungsuh"/>
                    <w:color w:val="000000"/>
                  </w:rPr>
                  <w:t xml:space="preserve">　</w:t>
                </w:r>
              </w:sdtContent>
            </w:sdt>
          </w:p>
        </w:tc>
        <w:tc>
          <w:tcPr>
            <w:tcW w:w="1220" w:type="dxa"/>
            <w:tcBorders>
              <w:top w:val="nil"/>
              <w:left w:val="nil"/>
              <w:bottom w:val="nil"/>
              <w:right w:val="nil"/>
            </w:tcBorders>
            <w:shd w:val="clear" w:color="auto" w:fill="FFFFFF"/>
            <w:vAlign w:val="center"/>
          </w:tcPr>
          <w:p w14:paraId="1697F21E" w14:textId="77777777" w:rsidR="00B82D3A" w:rsidRDefault="00000000">
            <w:pPr>
              <w:spacing w:after="0" w:line="240" w:lineRule="auto"/>
              <w:jc w:val="center"/>
              <w:rPr>
                <w:rFonts w:ascii="Times New Roman" w:eastAsia="Times New Roman" w:hAnsi="Times New Roman" w:cs="Times New Roman"/>
                <w:color w:val="000000"/>
              </w:rPr>
            </w:pPr>
            <w:sdt>
              <w:sdtPr>
                <w:tag w:val="goog_rdk_20"/>
                <w:id w:val="-123004804"/>
              </w:sdtPr>
              <w:sdtContent>
                <w:r>
                  <w:rPr>
                    <w:rFonts w:ascii="Gungsuh" w:eastAsia="Gungsuh" w:hAnsi="Gungsuh" w:cs="Gungsuh"/>
                    <w:color w:val="000000"/>
                  </w:rPr>
                  <w:t xml:space="preserve">　</w:t>
                </w:r>
              </w:sdtContent>
            </w:sdt>
          </w:p>
        </w:tc>
        <w:tc>
          <w:tcPr>
            <w:tcW w:w="1640" w:type="dxa"/>
            <w:tcBorders>
              <w:top w:val="nil"/>
              <w:left w:val="nil"/>
              <w:bottom w:val="nil"/>
              <w:right w:val="nil"/>
            </w:tcBorders>
            <w:shd w:val="clear" w:color="auto" w:fill="FFFFFF"/>
            <w:vAlign w:val="center"/>
          </w:tcPr>
          <w:p w14:paraId="5E302810" w14:textId="77777777" w:rsidR="00B82D3A" w:rsidRDefault="00000000">
            <w:pPr>
              <w:spacing w:after="0" w:line="240" w:lineRule="auto"/>
              <w:jc w:val="center"/>
              <w:rPr>
                <w:rFonts w:ascii="Times New Roman" w:eastAsia="Times New Roman" w:hAnsi="Times New Roman" w:cs="Times New Roman"/>
                <w:color w:val="000000"/>
              </w:rPr>
            </w:pPr>
            <w:sdt>
              <w:sdtPr>
                <w:tag w:val="goog_rdk_21"/>
                <w:id w:val="-1813242254"/>
              </w:sdtPr>
              <w:sdtContent>
                <w:r>
                  <w:rPr>
                    <w:rFonts w:ascii="Gungsuh" w:eastAsia="Gungsuh" w:hAnsi="Gungsuh" w:cs="Gungsuh"/>
                    <w:color w:val="000000"/>
                  </w:rPr>
                  <w:t xml:space="preserve">　</w:t>
                </w:r>
              </w:sdtContent>
            </w:sdt>
          </w:p>
        </w:tc>
      </w:tr>
      <w:tr w:rsidR="00B82D3A" w14:paraId="609FE82A" w14:textId="77777777">
        <w:trPr>
          <w:trHeight w:val="330"/>
        </w:trPr>
        <w:tc>
          <w:tcPr>
            <w:tcW w:w="1480" w:type="dxa"/>
            <w:tcBorders>
              <w:top w:val="nil"/>
              <w:left w:val="nil"/>
              <w:bottom w:val="nil"/>
              <w:right w:val="nil"/>
            </w:tcBorders>
            <w:shd w:val="clear" w:color="auto" w:fill="FFFFFF"/>
            <w:vAlign w:val="center"/>
          </w:tcPr>
          <w:p w14:paraId="0D163B32" w14:textId="77777777" w:rsidR="00B82D3A" w:rsidRDefault="00000000">
            <w:pPr>
              <w:spacing w:after="0" w:line="240" w:lineRule="auto"/>
              <w:jc w:val="center"/>
              <w:rPr>
                <w:rFonts w:ascii="Times New Roman" w:eastAsia="Times New Roman" w:hAnsi="Times New Roman" w:cs="Times New Roman"/>
                <w:color w:val="000000"/>
              </w:rPr>
            </w:pPr>
            <w:sdt>
              <w:sdtPr>
                <w:tag w:val="goog_rdk_22"/>
                <w:id w:val="959303215"/>
              </w:sdtPr>
              <w:sdtContent>
                <w:r>
                  <w:rPr>
                    <w:rFonts w:ascii="Gungsuh" w:eastAsia="Gungsuh" w:hAnsi="Gungsuh" w:cs="Gungsuh"/>
                    <w:color w:val="000000"/>
                  </w:rPr>
                  <w:t xml:space="preserve">　</w:t>
                </w:r>
              </w:sdtContent>
            </w:sdt>
          </w:p>
        </w:tc>
        <w:tc>
          <w:tcPr>
            <w:tcW w:w="1560" w:type="dxa"/>
            <w:tcBorders>
              <w:top w:val="nil"/>
              <w:left w:val="nil"/>
              <w:bottom w:val="nil"/>
              <w:right w:val="nil"/>
            </w:tcBorders>
            <w:shd w:val="clear" w:color="auto" w:fill="FFFFFF"/>
            <w:vAlign w:val="center"/>
          </w:tcPr>
          <w:p w14:paraId="28E9A92F" w14:textId="77777777" w:rsidR="00B82D3A" w:rsidRDefault="00000000">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Lecithin</w:t>
            </w:r>
          </w:p>
        </w:tc>
        <w:tc>
          <w:tcPr>
            <w:tcW w:w="720" w:type="dxa"/>
            <w:tcBorders>
              <w:top w:val="nil"/>
              <w:left w:val="nil"/>
              <w:bottom w:val="nil"/>
              <w:right w:val="nil"/>
            </w:tcBorders>
            <w:shd w:val="clear" w:color="auto" w:fill="FFFFFF"/>
            <w:vAlign w:val="center"/>
          </w:tcPr>
          <w:p w14:paraId="270C3682" w14:textId="77777777" w:rsidR="00B82D3A" w:rsidRDefault="00000000">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1</w:t>
            </w:r>
          </w:p>
        </w:tc>
        <w:tc>
          <w:tcPr>
            <w:tcW w:w="1400" w:type="dxa"/>
            <w:tcBorders>
              <w:top w:val="nil"/>
              <w:left w:val="nil"/>
              <w:bottom w:val="nil"/>
              <w:right w:val="nil"/>
            </w:tcBorders>
            <w:shd w:val="clear" w:color="auto" w:fill="FFFFFF"/>
            <w:vAlign w:val="center"/>
          </w:tcPr>
          <w:p w14:paraId="1A93E92D" w14:textId="77777777" w:rsidR="00B82D3A" w:rsidRDefault="00000000">
            <w:pPr>
              <w:spacing w:after="0" w:line="240" w:lineRule="auto"/>
              <w:jc w:val="center"/>
              <w:rPr>
                <w:rFonts w:ascii="Times New Roman" w:eastAsia="Times New Roman" w:hAnsi="Times New Roman" w:cs="Times New Roman"/>
                <w:color w:val="000000"/>
              </w:rPr>
            </w:pPr>
            <w:sdt>
              <w:sdtPr>
                <w:tag w:val="goog_rdk_23"/>
                <w:id w:val="1287381960"/>
              </w:sdtPr>
              <w:sdtContent>
                <w:r>
                  <w:rPr>
                    <w:rFonts w:ascii="Gungsuh" w:eastAsia="Gungsuh" w:hAnsi="Gungsuh" w:cs="Gungsuh"/>
                    <w:color w:val="000000"/>
                  </w:rPr>
                  <w:t xml:space="preserve">　</w:t>
                </w:r>
              </w:sdtContent>
            </w:sdt>
          </w:p>
        </w:tc>
        <w:tc>
          <w:tcPr>
            <w:tcW w:w="1220" w:type="dxa"/>
            <w:tcBorders>
              <w:top w:val="nil"/>
              <w:left w:val="nil"/>
              <w:bottom w:val="nil"/>
              <w:right w:val="nil"/>
            </w:tcBorders>
            <w:shd w:val="clear" w:color="auto" w:fill="FFFFFF"/>
            <w:vAlign w:val="center"/>
          </w:tcPr>
          <w:p w14:paraId="376535EB" w14:textId="77777777" w:rsidR="00B82D3A" w:rsidRDefault="00000000">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60</w:t>
            </w:r>
          </w:p>
        </w:tc>
        <w:tc>
          <w:tcPr>
            <w:tcW w:w="1640" w:type="dxa"/>
            <w:tcBorders>
              <w:top w:val="nil"/>
              <w:left w:val="nil"/>
              <w:bottom w:val="nil"/>
              <w:right w:val="nil"/>
            </w:tcBorders>
            <w:shd w:val="clear" w:color="auto" w:fill="FFFFFF"/>
            <w:vAlign w:val="center"/>
          </w:tcPr>
          <w:p w14:paraId="40D258A7" w14:textId="77777777" w:rsidR="00B82D3A" w:rsidRDefault="00000000">
            <w:pPr>
              <w:spacing w:after="0" w:line="240" w:lineRule="auto"/>
              <w:jc w:val="center"/>
              <w:rPr>
                <w:rFonts w:ascii="Times New Roman" w:eastAsia="Times New Roman" w:hAnsi="Times New Roman" w:cs="Times New Roman"/>
                <w:color w:val="000000"/>
              </w:rPr>
            </w:pPr>
            <w:sdt>
              <w:sdtPr>
                <w:tag w:val="goog_rdk_24"/>
                <w:id w:val="-676500860"/>
              </w:sdtPr>
              <w:sdtContent>
                <w:r>
                  <w:rPr>
                    <w:rFonts w:ascii="Gungsuh" w:eastAsia="Gungsuh" w:hAnsi="Gungsuh" w:cs="Gungsuh"/>
                    <w:color w:val="000000"/>
                  </w:rPr>
                  <w:t xml:space="preserve">　</w:t>
                </w:r>
              </w:sdtContent>
            </w:sdt>
          </w:p>
        </w:tc>
      </w:tr>
      <w:tr w:rsidR="00B82D3A" w14:paraId="02EAE9BE" w14:textId="77777777">
        <w:trPr>
          <w:trHeight w:val="330"/>
        </w:trPr>
        <w:tc>
          <w:tcPr>
            <w:tcW w:w="1480" w:type="dxa"/>
            <w:tcBorders>
              <w:top w:val="nil"/>
              <w:left w:val="nil"/>
              <w:bottom w:val="nil"/>
              <w:right w:val="nil"/>
            </w:tcBorders>
            <w:shd w:val="clear" w:color="auto" w:fill="FFFFFF"/>
            <w:vAlign w:val="center"/>
          </w:tcPr>
          <w:p w14:paraId="719A89DE" w14:textId="77777777" w:rsidR="00B82D3A" w:rsidRDefault="00000000">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Fixing</w:t>
            </w:r>
          </w:p>
        </w:tc>
        <w:tc>
          <w:tcPr>
            <w:tcW w:w="1560" w:type="dxa"/>
            <w:tcBorders>
              <w:top w:val="nil"/>
              <w:left w:val="nil"/>
              <w:bottom w:val="nil"/>
              <w:right w:val="nil"/>
            </w:tcBorders>
            <w:shd w:val="clear" w:color="auto" w:fill="FFFFFF"/>
            <w:vAlign w:val="center"/>
          </w:tcPr>
          <w:p w14:paraId="50A7F818" w14:textId="77777777" w:rsidR="00B82D3A" w:rsidRDefault="00000000">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Formic acid</w:t>
            </w:r>
          </w:p>
        </w:tc>
        <w:tc>
          <w:tcPr>
            <w:tcW w:w="720" w:type="dxa"/>
            <w:tcBorders>
              <w:top w:val="nil"/>
              <w:left w:val="nil"/>
              <w:bottom w:val="nil"/>
              <w:right w:val="nil"/>
            </w:tcBorders>
            <w:shd w:val="clear" w:color="auto" w:fill="FFFFFF"/>
            <w:vAlign w:val="center"/>
          </w:tcPr>
          <w:p w14:paraId="56E580AB" w14:textId="77777777" w:rsidR="00B82D3A" w:rsidRDefault="00000000">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1</w:t>
            </w:r>
          </w:p>
        </w:tc>
        <w:tc>
          <w:tcPr>
            <w:tcW w:w="1400" w:type="dxa"/>
            <w:tcBorders>
              <w:top w:val="nil"/>
              <w:left w:val="nil"/>
              <w:bottom w:val="nil"/>
              <w:right w:val="nil"/>
            </w:tcBorders>
            <w:shd w:val="clear" w:color="auto" w:fill="FFFFFF"/>
            <w:vAlign w:val="center"/>
          </w:tcPr>
          <w:p w14:paraId="3D85F2B1" w14:textId="77777777" w:rsidR="00B82D3A" w:rsidRDefault="00000000">
            <w:pPr>
              <w:spacing w:after="0" w:line="240" w:lineRule="auto"/>
              <w:jc w:val="center"/>
              <w:rPr>
                <w:rFonts w:ascii="Times New Roman" w:eastAsia="Times New Roman" w:hAnsi="Times New Roman" w:cs="Times New Roman"/>
                <w:color w:val="000000"/>
              </w:rPr>
            </w:pPr>
            <w:sdt>
              <w:sdtPr>
                <w:tag w:val="goog_rdk_25"/>
                <w:id w:val="-1356887477"/>
              </w:sdtPr>
              <w:sdtContent>
                <w:r>
                  <w:rPr>
                    <w:rFonts w:ascii="Gungsuh" w:eastAsia="Gungsuh" w:hAnsi="Gungsuh" w:cs="Gungsuh"/>
                    <w:color w:val="000000"/>
                  </w:rPr>
                  <w:t xml:space="preserve">　</w:t>
                </w:r>
              </w:sdtContent>
            </w:sdt>
          </w:p>
        </w:tc>
        <w:tc>
          <w:tcPr>
            <w:tcW w:w="1220" w:type="dxa"/>
            <w:tcBorders>
              <w:top w:val="nil"/>
              <w:left w:val="nil"/>
              <w:bottom w:val="nil"/>
              <w:right w:val="nil"/>
            </w:tcBorders>
            <w:shd w:val="clear" w:color="auto" w:fill="FFFFFF"/>
            <w:vAlign w:val="center"/>
          </w:tcPr>
          <w:p w14:paraId="56BC5095" w14:textId="77777777" w:rsidR="00B82D3A" w:rsidRDefault="00000000">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3 x 20</w:t>
            </w:r>
          </w:p>
        </w:tc>
        <w:tc>
          <w:tcPr>
            <w:tcW w:w="1640" w:type="dxa"/>
            <w:tcBorders>
              <w:top w:val="nil"/>
              <w:left w:val="nil"/>
              <w:bottom w:val="nil"/>
              <w:right w:val="nil"/>
            </w:tcBorders>
            <w:shd w:val="clear" w:color="auto" w:fill="FFFFFF"/>
            <w:vAlign w:val="center"/>
          </w:tcPr>
          <w:p w14:paraId="116C4DA2" w14:textId="77777777" w:rsidR="00B82D3A" w:rsidRDefault="00000000">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pH 3.8</w:t>
            </w:r>
          </w:p>
        </w:tc>
      </w:tr>
      <w:tr w:rsidR="00B82D3A" w14:paraId="48118378" w14:textId="77777777">
        <w:trPr>
          <w:trHeight w:val="345"/>
        </w:trPr>
        <w:tc>
          <w:tcPr>
            <w:tcW w:w="1480" w:type="dxa"/>
            <w:tcBorders>
              <w:top w:val="nil"/>
              <w:left w:val="nil"/>
              <w:bottom w:val="single" w:sz="8" w:space="0" w:color="000000"/>
              <w:right w:val="nil"/>
            </w:tcBorders>
            <w:shd w:val="clear" w:color="auto" w:fill="FFFFFF"/>
            <w:vAlign w:val="center"/>
          </w:tcPr>
          <w:p w14:paraId="0915BFBF" w14:textId="77777777" w:rsidR="00B82D3A" w:rsidRDefault="00000000">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Washing</w:t>
            </w:r>
          </w:p>
        </w:tc>
        <w:tc>
          <w:tcPr>
            <w:tcW w:w="1560" w:type="dxa"/>
            <w:tcBorders>
              <w:top w:val="nil"/>
              <w:left w:val="nil"/>
              <w:bottom w:val="single" w:sz="8" w:space="0" w:color="000000"/>
              <w:right w:val="nil"/>
            </w:tcBorders>
            <w:shd w:val="clear" w:color="auto" w:fill="FFFFFF"/>
            <w:vAlign w:val="center"/>
          </w:tcPr>
          <w:p w14:paraId="2269ABD4" w14:textId="77777777" w:rsidR="00B82D3A" w:rsidRDefault="00000000">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Water</w:t>
            </w:r>
          </w:p>
        </w:tc>
        <w:tc>
          <w:tcPr>
            <w:tcW w:w="720" w:type="dxa"/>
            <w:tcBorders>
              <w:top w:val="nil"/>
              <w:left w:val="nil"/>
              <w:bottom w:val="single" w:sz="8" w:space="0" w:color="000000"/>
              <w:right w:val="nil"/>
            </w:tcBorders>
            <w:shd w:val="clear" w:color="auto" w:fill="FFFFFF"/>
            <w:vAlign w:val="center"/>
          </w:tcPr>
          <w:p w14:paraId="4AF19948" w14:textId="77777777" w:rsidR="00B82D3A" w:rsidRDefault="00000000">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300</w:t>
            </w:r>
          </w:p>
        </w:tc>
        <w:tc>
          <w:tcPr>
            <w:tcW w:w="1400" w:type="dxa"/>
            <w:tcBorders>
              <w:top w:val="nil"/>
              <w:left w:val="nil"/>
              <w:bottom w:val="single" w:sz="8" w:space="0" w:color="000000"/>
              <w:right w:val="nil"/>
            </w:tcBorders>
            <w:shd w:val="clear" w:color="auto" w:fill="FFFFFF"/>
            <w:vAlign w:val="center"/>
          </w:tcPr>
          <w:p w14:paraId="31922F5E" w14:textId="77777777" w:rsidR="00B82D3A" w:rsidRDefault="00000000">
            <w:pPr>
              <w:spacing w:after="0" w:line="240" w:lineRule="auto"/>
              <w:jc w:val="center"/>
              <w:rPr>
                <w:rFonts w:ascii="Times New Roman" w:eastAsia="Times New Roman" w:hAnsi="Times New Roman" w:cs="Times New Roman"/>
                <w:color w:val="000000"/>
              </w:rPr>
            </w:pPr>
            <w:sdt>
              <w:sdtPr>
                <w:tag w:val="goog_rdk_26"/>
                <w:id w:val="-1177026087"/>
              </w:sdtPr>
              <w:sdtContent>
                <w:r>
                  <w:rPr>
                    <w:rFonts w:ascii="Gungsuh" w:eastAsia="Gungsuh" w:hAnsi="Gungsuh" w:cs="Gungsuh"/>
                    <w:color w:val="000000"/>
                  </w:rPr>
                  <w:t xml:space="preserve">　</w:t>
                </w:r>
              </w:sdtContent>
            </w:sdt>
          </w:p>
        </w:tc>
        <w:tc>
          <w:tcPr>
            <w:tcW w:w="1220" w:type="dxa"/>
            <w:tcBorders>
              <w:top w:val="nil"/>
              <w:left w:val="nil"/>
              <w:bottom w:val="single" w:sz="8" w:space="0" w:color="000000"/>
              <w:right w:val="nil"/>
            </w:tcBorders>
            <w:shd w:val="clear" w:color="auto" w:fill="FFFFFF"/>
            <w:vAlign w:val="center"/>
          </w:tcPr>
          <w:p w14:paraId="503000F7" w14:textId="77777777" w:rsidR="00B82D3A" w:rsidRDefault="00000000">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5</w:t>
            </w:r>
          </w:p>
        </w:tc>
        <w:tc>
          <w:tcPr>
            <w:tcW w:w="1640" w:type="dxa"/>
            <w:tcBorders>
              <w:top w:val="nil"/>
              <w:left w:val="nil"/>
              <w:bottom w:val="single" w:sz="8" w:space="0" w:color="000000"/>
              <w:right w:val="nil"/>
            </w:tcBorders>
            <w:shd w:val="clear" w:color="auto" w:fill="FFFFFF"/>
            <w:vAlign w:val="center"/>
          </w:tcPr>
          <w:p w14:paraId="5CA1D913" w14:textId="77777777" w:rsidR="00B82D3A" w:rsidRDefault="00000000">
            <w:pPr>
              <w:spacing w:after="0" w:line="240" w:lineRule="auto"/>
              <w:jc w:val="center"/>
              <w:rPr>
                <w:rFonts w:ascii="Times New Roman" w:eastAsia="Times New Roman" w:hAnsi="Times New Roman" w:cs="Times New Roman"/>
                <w:color w:val="000000"/>
              </w:rPr>
            </w:pPr>
            <w:sdt>
              <w:sdtPr>
                <w:tag w:val="goog_rdk_27"/>
                <w:id w:val="864566769"/>
              </w:sdtPr>
              <w:sdtContent>
                <w:r>
                  <w:rPr>
                    <w:rFonts w:ascii="Gungsuh" w:eastAsia="Gungsuh" w:hAnsi="Gungsuh" w:cs="Gungsuh"/>
                    <w:color w:val="000000"/>
                  </w:rPr>
                  <w:t xml:space="preserve">　</w:t>
                </w:r>
              </w:sdtContent>
            </w:sdt>
          </w:p>
        </w:tc>
      </w:tr>
    </w:tbl>
    <w:p w14:paraId="62ED7D11" w14:textId="77777777" w:rsidR="00B82D3A" w:rsidRDefault="00B82D3A">
      <w:pPr>
        <w:spacing w:before="120"/>
        <w:rPr>
          <w:rFonts w:ascii="Times New Roman" w:eastAsia="Times New Roman" w:hAnsi="Times New Roman" w:cs="Times New Roman"/>
          <w:b/>
          <w:color w:val="000000"/>
        </w:rPr>
      </w:pPr>
    </w:p>
    <w:p w14:paraId="4BE3D349" w14:textId="77777777" w:rsidR="00B82D3A" w:rsidRDefault="00000000">
      <w:pPr>
        <w:spacing w:before="120"/>
        <w:rPr>
          <w:rFonts w:ascii="Times New Roman" w:eastAsia="Times New Roman" w:hAnsi="Times New Roman" w:cs="Times New Roman"/>
          <w:b/>
          <w:color w:val="000000"/>
        </w:rPr>
      </w:pPr>
      <w:r>
        <w:rPr>
          <w:rFonts w:ascii="Times New Roman" w:eastAsia="Times New Roman" w:hAnsi="Times New Roman" w:cs="Times New Roman"/>
          <w:b/>
          <w:color w:val="000000"/>
        </w:rPr>
        <w:t>2.3 Determine excess mimosa before dyeing</w:t>
      </w:r>
    </w:p>
    <w:p w14:paraId="7E2D76C0" w14:textId="77777777" w:rsidR="00B82D3A" w:rsidRDefault="00000000">
      <w:pPr>
        <w:spacing w:before="120"/>
        <w:rPr>
          <w:rFonts w:ascii="Times New Roman" w:eastAsia="Times New Roman" w:hAnsi="Times New Roman" w:cs="Times New Roman"/>
          <w:b/>
          <w:color w:val="000000"/>
        </w:rPr>
      </w:pPr>
      <w:r>
        <w:rPr>
          <w:rFonts w:ascii="Times New Roman" w:eastAsia="Times New Roman" w:hAnsi="Times New Roman" w:cs="Times New Roman"/>
          <w:color w:val="000000"/>
        </w:rPr>
        <w:t>Before the dyeing process, 100 ml of re-tanning liquid were taken, and then mixed with 3g dyestuff for testing precipitate and determine the amount of excess mimosa. The mixture</w:t>
      </w:r>
      <w:r>
        <w:rPr>
          <w:rFonts w:ascii="Times New Roman" w:eastAsia="Times New Roman" w:hAnsi="Times New Roman" w:cs="Times New Roman"/>
        </w:rPr>
        <w:t xml:space="preserve"> was filtered through Whatman no.1 filter paper, then precipitates at the paper was dried and weighted for further analysis.</w:t>
      </w:r>
    </w:p>
    <w:p w14:paraId="31319EC9" w14:textId="77777777" w:rsidR="00B82D3A" w:rsidRDefault="00000000">
      <w:pPr>
        <w:spacing w:before="120" w:after="0" w:line="240" w:lineRule="auto"/>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3. Results and Discussion</w:t>
      </w:r>
    </w:p>
    <w:p w14:paraId="57A54262" w14:textId="77777777" w:rsidR="00B82D3A" w:rsidRDefault="00B82D3A">
      <w:pPr>
        <w:spacing w:before="120" w:after="0" w:line="240" w:lineRule="auto"/>
        <w:rPr>
          <w:rFonts w:ascii="Times New Roman" w:eastAsia="Times New Roman" w:hAnsi="Times New Roman" w:cs="Times New Roman"/>
          <w:b/>
          <w:color w:val="000000"/>
        </w:rPr>
      </w:pPr>
    </w:p>
    <w:p w14:paraId="79F0A0BC" w14:textId="77777777" w:rsidR="00B82D3A" w:rsidRDefault="00000000">
      <w:pPr>
        <w:spacing w:before="120" w:after="0" w:line="240" w:lineRule="auto"/>
        <w:rPr>
          <w:rFonts w:ascii="Times New Roman" w:eastAsia="Times New Roman" w:hAnsi="Times New Roman" w:cs="Times New Roman"/>
          <w:b/>
          <w:color w:val="000000"/>
        </w:rPr>
      </w:pPr>
      <w:r>
        <w:rPr>
          <w:rFonts w:ascii="Times New Roman" w:eastAsia="Times New Roman" w:hAnsi="Times New Roman" w:cs="Times New Roman"/>
          <w:b/>
          <w:color w:val="000000"/>
        </w:rPr>
        <w:t>3.1 Dyeing levelness</w:t>
      </w:r>
    </w:p>
    <w:p w14:paraId="1F534529" w14:textId="77777777" w:rsidR="00B82D3A" w:rsidRDefault="00B82D3A">
      <w:pPr>
        <w:spacing w:before="120" w:after="0" w:line="240" w:lineRule="auto"/>
        <w:rPr>
          <w:rFonts w:ascii="Times New Roman" w:eastAsia="Times New Roman" w:hAnsi="Times New Roman" w:cs="Times New Roman"/>
          <w:b/>
          <w:color w:val="000000"/>
        </w:rPr>
      </w:pPr>
    </w:p>
    <w:p w14:paraId="5890E8EB" w14:textId="77777777" w:rsidR="00B82D3A" w:rsidRDefault="00000000">
      <w:pPr>
        <w:spacing w:before="120"/>
        <w:rPr>
          <w:rFonts w:ascii="Times New Roman" w:eastAsia="Times New Roman" w:hAnsi="Times New Roman" w:cs="Times New Roman"/>
          <w:color w:val="000000"/>
        </w:rPr>
      </w:pPr>
      <w:r>
        <w:rPr>
          <w:rFonts w:ascii="Times New Roman" w:eastAsia="Times New Roman" w:hAnsi="Times New Roman" w:cs="Times New Roman"/>
          <w:color w:val="000000"/>
        </w:rPr>
        <w:t xml:space="preserve">Dyeing levelness </w:t>
      </w:r>
      <w:r>
        <w:rPr>
          <w:rFonts w:ascii="Times New Roman" w:eastAsia="Times New Roman" w:hAnsi="Times New Roman" w:cs="Times New Roman"/>
        </w:rPr>
        <w:t xml:space="preserve">have been evaluated by experienced tanners and recorded </w:t>
      </w:r>
      <w:r>
        <w:rPr>
          <w:rFonts w:ascii="Times New Roman" w:eastAsia="Times New Roman" w:hAnsi="Times New Roman" w:cs="Times New Roman"/>
          <w:color w:val="000000"/>
        </w:rPr>
        <w:t xml:space="preserve">by comparing the difference based on grey scale for color change (ISO 105- A02) [4]. The results are given in Table 2. The results show the dyeing levelness of acid brown 414 drop rapidly with increasing mimosa concentration. From visual inspection, the dyeing results start to show some unevenly distributed black stains on leather crust when the mimosa concentration is above 7%. Combining visual inspection and the precipitate testing results, we suggest that adding more than 7% mimosa may cause the excess mimosa, not absorbed by leather in the re-tanning liquid, to react with </w:t>
      </w:r>
      <w:r>
        <w:rPr>
          <w:rFonts w:ascii="Times New Roman" w:eastAsia="Times New Roman" w:hAnsi="Times New Roman" w:cs="Times New Roman"/>
        </w:rPr>
        <w:t>ferric ion-complex</w:t>
      </w:r>
      <w:r>
        <w:rPr>
          <w:rFonts w:ascii="Times New Roman" w:eastAsia="Times New Roman" w:hAnsi="Times New Roman" w:cs="Times New Roman"/>
          <w:color w:val="000000"/>
        </w:rPr>
        <w:t xml:space="preserve"> during dyeing process. Examples of leather crust with low dyeing levelness (grey scale 2) are shown in Figure 2.</w:t>
      </w:r>
    </w:p>
    <w:p w14:paraId="4A4473F6" w14:textId="77777777" w:rsidR="00B82D3A" w:rsidRDefault="00B82D3A">
      <w:pPr>
        <w:spacing w:before="120"/>
        <w:rPr>
          <w:rFonts w:ascii="Times New Roman" w:eastAsia="Times New Roman" w:hAnsi="Times New Roman" w:cs="Times New Roman"/>
          <w:color w:val="000000"/>
        </w:rPr>
      </w:pPr>
    </w:p>
    <w:p w14:paraId="3F21701F" w14:textId="77777777" w:rsidR="00B82D3A" w:rsidRDefault="00000000">
      <w:pPr>
        <w:pBdr>
          <w:top w:val="nil"/>
          <w:left w:val="nil"/>
          <w:bottom w:val="nil"/>
          <w:right w:val="nil"/>
          <w:between w:val="nil"/>
        </w:pBdr>
        <w:spacing w:after="0" w:line="240" w:lineRule="auto"/>
        <w:ind w:left="720"/>
        <w:rPr>
          <w:rFonts w:ascii="Times New Roman" w:eastAsia="Times New Roman" w:hAnsi="Times New Roman" w:cs="Times New Roman"/>
          <w:b/>
          <w:color w:val="000000"/>
        </w:rPr>
      </w:pPr>
      <w:r>
        <w:rPr>
          <w:rFonts w:ascii="Times New Roman" w:eastAsia="Times New Roman" w:hAnsi="Times New Roman" w:cs="Times New Roman"/>
          <w:b/>
          <w:color w:val="000000"/>
        </w:rPr>
        <w:t>Table 2.</w:t>
      </w:r>
      <w:r>
        <w:rPr>
          <w:rFonts w:ascii="Times New Roman" w:eastAsia="Times New Roman" w:hAnsi="Times New Roman" w:cs="Times New Roman"/>
          <w:color w:val="000000"/>
        </w:rPr>
        <w:t xml:space="preserve"> Dyeing levelness and mimosa concentration.</w:t>
      </w:r>
    </w:p>
    <w:tbl>
      <w:tblPr>
        <w:tblStyle w:val="ab"/>
        <w:tblW w:w="6600" w:type="dxa"/>
        <w:tblInd w:w="816" w:type="dxa"/>
        <w:tblLayout w:type="fixed"/>
        <w:tblLook w:val="0400" w:firstRow="0" w:lastRow="0" w:firstColumn="0" w:lastColumn="0" w:noHBand="0" w:noVBand="1"/>
      </w:tblPr>
      <w:tblGrid>
        <w:gridCol w:w="1080"/>
        <w:gridCol w:w="1380"/>
        <w:gridCol w:w="1380"/>
        <w:gridCol w:w="1380"/>
        <w:gridCol w:w="1380"/>
      </w:tblGrid>
      <w:tr w:rsidR="00B82D3A" w14:paraId="2AEE7876" w14:textId="77777777">
        <w:trPr>
          <w:trHeight w:val="690"/>
        </w:trPr>
        <w:tc>
          <w:tcPr>
            <w:tcW w:w="1080" w:type="dxa"/>
            <w:tcBorders>
              <w:top w:val="single" w:sz="12" w:space="0" w:color="000000"/>
              <w:left w:val="nil"/>
              <w:bottom w:val="single" w:sz="12" w:space="0" w:color="000000"/>
              <w:right w:val="nil"/>
            </w:tcBorders>
            <w:shd w:val="clear" w:color="auto" w:fill="FFFFFF"/>
            <w:vAlign w:val="center"/>
          </w:tcPr>
          <w:p w14:paraId="00D7213E" w14:textId="77777777" w:rsidR="00B82D3A" w:rsidRDefault="00000000">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Mimosa</w:t>
            </w:r>
          </w:p>
        </w:tc>
        <w:tc>
          <w:tcPr>
            <w:tcW w:w="1380" w:type="dxa"/>
            <w:tcBorders>
              <w:top w:val="single" w:sz="12" w:space="0" w:color="000000"/>
              <w:left w:val="nil"/>
              <w:bottom w:val="single" w:sz="12" w:space="0" w:color="000000"/>
              <w:right w:val="nil"/>
            </w:tcBorders>
            <w:shd w:val="clear" w:color="auto" w:fill="FFFFFF"/>
            <w:vAlign w:val="center"/>
          </w:tcPr>
          <w:p w14:paraId="5823020B" w14:textId="77777777" w:rsidR="00B82D3A" w:rsidRDefault="00000000">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Grey scale</w:t>
            </w:r>
          </w:p>
          <w:p w14:paraId="52123484" w14:textId="77777777" w:rsidR="00B82D3A" w:rsidRDefault="00000000">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sample 1</w:t>
            </w:r>
          </w:p>
        </w:tc>
        <w:tc>
          <w:tcPr>
            <w:tcW w:w="1380" w:type="dxa"/>
            <w:tcBorders>
              <w:top w:val="single" w:sz="12" w:space="0" w:color="000000"/>
              <w:left w:val="nil"/>
              <w:bottom w:val="single" w:sz="12" w:space="0" w:color="000000"/>
              <w:right w:val="nil"/>
            </w:tcBorders>
            <w:shd w:val="clear" w:color="auto" w:fill="FFFFFF"/>
          </w:tcPr>
          <w:p w14:paraId="1F758D10" w14:textId="77777777" w:rsidR="00B82D3A" w:rsidRDefault="00000000">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Grey scale</w:t>
            </w:r>
          </w:p>
          <w:p w14:paraId="7BB161DF" w14:textId="77777777" w:rsidR="00B82D3A" w:rsidRDefault="00000000">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sample 2</w:t>
            </w:r>
          </w:p>
        </w:tc>
        <w:tc>
          <w:tcPr>
            <w:tcW w:w="1380" w:type="dxa"/>
            <w:tcBorders>
              <w:top w:val="single" w:sz="12" w:space="0" w:color="000000"/>
              <w:left w:val="nil"/>
              <w:bottom w:val="single" w:sz="12" w:space="0" w:color="000000"/>
              <w:right w:val="nil"/>
            </w:tcBorders>
            <w:shd w:val="clear" w:color="auto" w:fill="FFFFFF"/>
          </w:tcPr>
          <w:p w14:paraId="5F0497A7" w14:textId="77777777" w:rsidR="00B82D3A" w:rsidRDefault="00000000">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Grey scale</w:t>
            </w:r>
          </w:p>
          <w:p w14:paraId="4E3AD462" w14:textId="77777777" w:rsidR="00B82D3A" w:rsidRDefault="00000000">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sample 3</w:t>
            </w:r>
          </w:p>
        </w:tc>
        <w:tc>
          <w:tcPr>
            <w:tcW w:w="1380" w:type="dxa"/>
            <w:tcBorders>
              <w:top w:val="single" w:sz="12" w:space="0" w:color="000000"/>
              <w:left w:val="nil"/>
              <w:bottom w:val="single" w:sz="12" w:space="0" w:color="000000"/>
              <w:right w:val="nil"/>
            </w:tcBorders>
            <w:shd w:val="clear" w:color="auto" w:fill="FFFFFF"/>
            <w:vAlign w:val="center"/>
          </w:tcPr>
          <w:p w14:paraId="41F290F6" w14:textId="77777777" w:rsidR="00B82D3A" w:rsidRDefault="00000000">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Grey scale</w:t>
            </w:r>
          </w:p>
          <w:p w14:paraId="11B013A6" w14:textId="77777777" w:rsidR="00B82D3A" w:rsidRDefault="00000000">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average</w:t>
            </w:r>
          </w:p>
        </w:tc>
      </w:tr>
      <w:tr w:rsidR="00B82D3A" w14:paraId="634440FD" w14:textId="77777777">
        <w:trPr>
          <w:trHeight w:val="345"/>
        </w:trPr>
        <w:tc>
          <w:tcPr>
            <w:tcW w:w="1080" w:type="dxa"/>
            <w:tcBorders>
              <w:top w:val="nil"/>
              <w:left w:val="nil"/>
              <w:bottom w:val="nil"/>
              <w:right w:val="nil"/>
            </w:tcBorders>
            <w:shd w:val="clear" w:color="auto" w:fill="FFFFFF"/>
            <w:vAlign w:val="center"/>
          </w:tcPr>
          <w:p w14:paraId="19900057" w14:textId="77777777" w:rsidR="00B82D3A" w:rsidRDefault="00000000">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3%</w:t>
            </w:r>
          </w:p>
        </w:tc>
        <w:tc>
          <w:tcPr>
            <w:tcW w:w="1380" w:type="dxa"/>
            <w:tcBorders>
              <w:top w:val="nil"/>
              <w:left w:val="nil"/>
              <w:bottom w:val="nil"/>
              <w:right w:val="nil"/>
            </w:tcBorders>
            <w:shd w:val="clear" w:color="auto" w:fill="FFFFFF"/>
            <w:vAlign w:val="center"/>
          </w:tcPr>
          <w:p w14:paraId="4469C94B" w14:textId="77777777" w:rsidR="00B82D3A" w:rsidRDefault="00000000">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4-5</w:t>
            </w:r>
          </w:p>
        </w:tc>
        <w:tc>
          <w:tcPr>
            <w:tcW w:w="1380" w:type="dxa"/>
            <w:tcBorders>
              <w:top w:val="nil"/>
              <w:left w:val="nil"/>
              <w:bottom w:val="nil"/>
              <w:right w:val="nil"/>
            </w:tcBorders>
            <w:shd w:val="clear" w:color="auto" w:fill="FFFFFF"/>
            <w:vAlign w:val="center"/>
          </w:tcPr>
          <w:p w14:paraId="295C2B39" w14:textId="77777777" w:rsidR="00B82D3A" w:rsidRDefault="00000000">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4-5</w:t>
            </w:r>
          </w:p>
        </w:tc>
        <w:tc>
          <w:tcPr>
            <w:tcW w:w="1380" w:type="dxa"/>
            <w:tcBorders>
              <w:top w:val="nil"/>
              <w:left w:val="nil"/>
              <w:bottom w:val="nil"/>
              <w:right w:val="nil"/>
            </w:tcBorders>
            <w:shd w:val="clear" w:color="auto" w:fill="FFFFFF"/>
            <w:vAlign w:val="center"/>
          </w:tcPr>
          <w:p w14:paraId="4FF2EF8A" w14:textId="77777777" w:rsidR="00B82D3A" w:rsidRDefault="00000000">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4-5</w:t>
            </w:r>
          </w:p>
        </w:tc>
        <w:tc>
          <w:tcPr>
            <w:tcW w:w="1380" w:type="dxa"/>
            <w:tcBorders>
              <w:top w:val="nil"/>
              <w:left w:val="nil"/>
              <w:bottom w:val="nil"/>
              <w:right w:val="nil"/>
            </w:tcBorders>
            <w:shd w:val="clear" w:color="auto" w:fill="FFFFFF"/>
            <w:vAlign w:val="center"/>
          </w:tcPr>
          <w:p w14:paraId="35DC6610" w14:textId="77777777" w:rsidR="00B82D3A" w:rsidRDefault="00000000">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4-5</w:t>
            </w:r>
          </w:p>
        </w:tc>
      </w:tr>
      <w:tr w:rsidR="00B82D3A" w14:paraId="07A67388" w14:textId="77777777">
        <w:trPr>
          <w:trHeight w:val="330"/>
        </w:trPr>
        <w:tc>
          <w:tcPr>
            <w:tcW w:w="1080" w:type="dxa"/>
            <w:tcBorders>
              <w:top w:val="nil"/>
              <w:left w:val="nil"/>
              <w:bottom w:val="nil"/>
              <w:right w:val="nil"/>
            </w:tcBorders>
            <w:shd w:val="clear" w:color="auto" w:fill="FFFFFF"/>
            <w:vAlign w:val="center"/>
          </w:tcPr>
          <w:p w14:paraId="4C7E0732" w14:textId="77777777" w:rsidR="00B82D3A" w:rsidRDefault="00000000">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5%</w:t>
            </w:r>
          </w:p>
        </w:tc>
        <w:tc>
          <w:tcPr>
            <w:tcW w:w="1380" w:type="dxa"/>
            <w:tcBorders>
              <w:top w:val="nil"/>
              <w:left w:val="nil"/>
              <w:bottom w:val="nil"/>
              <w:right w:val="nil"/>
            </w:tcBorders>
            <w:shd w:val="clear" w:color="auto" w:fill="FFFFFF"/>
            <w:vAlign w:val="center"/>
          </w:tcPr>
          <w:p w14:paraId="19E6E87A" w14:textId="77777777" w:rsidR="00B82D3A" w:rsidRDefault="00000000">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4-5</w:t>
            </w:r>
          </w:p>
        </w:tc>
        <w:tc>
          <w:tcPr>
            <w:tcW w:w="1380" w:type="dxa"/>
            <w:tcBorders>
              <w:top w:val="nil"/>
              <w:left w:val="nil"/>
              <w:bottom w:val="nil"/>
              <w:right w:val="nil"/>
            </w:tcBorders>
            <w:shd w:val="clear" w:color="auto" w:fill="FFFFFF"/>
            <w:vAlign w:val="center"/>
          </w:tcPr>
          <w:p w14:paraId="4A714598" w14:textId="77777777" w:rsidR="00B82D3A" w:rsidRDefault="00000000">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4</w:t>
            </w:r>
          </w:p>
        </w:tc>
        <w:tc>
          <w:tcPr>
            <w:tcW w:w="1380" w:type="dxa"/>
            <w:tcBorders>
              <w:top w:val="nil"/>
              <w:left w:val="nil"/>
              <w:bottom w:val="nil"/>
              <w:right w:val="nil"/>
            </w:tcBorders>
            <w:shd w:val="clear" w:color="auto" w:fill="FFFFFF"/>
            <w:vAlign w:val="center"/>
          </w:tcPr>
          <w:p w14:paraId="7687B7AD" w14:textId="77777777" w:rsidR="00B82D3A" w:rsidRDefault="00000000">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4-5</w:t>
            </w:r>
          </w:p>
        </w:tc>
        <w:tc>
          <w:tcPr>
            <w:tcW w:w="1380" w:type="dxa"/>
            <w:tcBorders>
              <w:top w:val="nil"/>
              <w:left w:val="nil"/>
              <w:bottom w:val="nil"/>
              <w:right w:val="nil"/>
            </w:tcBorders>
            <w:shd w:val="clear" w:color="auto" w:fill="FFFFFF"/>
            <w:vAlign w:val="center"/>
          </w:tcPr>
          <w:p w14:paraId="4F9E516C" w14:textId="77777777" w:rsidR="00B82D3A" w:rsidRDefault="00000000">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4-5</w:t>
            </w:r>
          </w:p>
        </w:tc>
      </w:tr>
      <w:tr w:rsidR="00B82D3A" w14:paraId="4E217AD9" w14:textId="77777777">
        <w:trPr>
          <w:trHeight w:val="330"/>
        </w:trPr>
        <w:tc>
          <w:tcPr>
            <w:tcW w:w="1080" w:type="dxa"/>
            <w:tcBorders>
              <w:top w:val="nil"/>
              <w:left w:val="nil"/>
              <w:bottom w:val="nil"/>
              <w:right w:val="nil"/>
            </w:tcBorders>
            <w:shd w:val="clear" w:color="auto" w:fill="FFFFFF"/>
            <w:vAlign w:val="center"/>
          </w:tcPr>
          <w:p w14:paraId="17AACCF9" w14:textId="77777777" w:rsidR="00B82D3A" w:rsidRDefault="00000000">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7%</w:t>
            </w:r>
          </w:p>
        </w:tc>
        <w:tc>
          <w:tcPr>
            <w:tcW w:w="1380" w:type="dxa"/>
            <w:tcBorders>
              <w:top w:val="nil"/>
              <w:left w:val="nil"/>
              <w:bottom w:val="nil"/>
              <w:right w:val="nil"/>
            </w:tcBorders>
            <w:shd w:val="clear" w:color="auto" w:fill="FFFFFF"/>
            <w:vAlign w:val="center"/>
          </w:tcPr>
          <w:p w14:paraId="0E863883" w14:textId="77777777" w:rsidR="00B82D3A" w:rsidRDefault="00000000">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4</w:t>
            </w:r>
          </w:p>
        </w:tc>
        <w:tc>
          <w:tcPr>
            <w:tcW w:w="1380" w:type="dxa"/>
            <w:tcBorders>
              <w:top w:val="nil"/>
              <w:left w:val="nil"/>
              <w:bottom w:val="nil"/>
              <w:right w:val="nil"/>
            </w:tcBorders>
            <w:shd w:val="clear" w:color="auto" w:fill="FFFFFF"/>
            <w:vAlign w:val="center"/>
          </w:tcPr>
          <w:p w14:paraId="4E32BB14" w14:textId="77777777" w:rsidR="00B82D3A" w:rsidRDefault="00000000">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3-4</w:t>
            </w:r>
          </w:p>
        </w:tc>
        <w:tc>
          <w:tcPr>
            <w:tcW w:w="1380" w:type="dxa"/>
            <w:tcBorders>
              <w:top w:val="nil"/>
              <w:left w:val="nil"/>
              <w:bottom w:val="nil"/>
              <w:right w:val="nil"/>
            </w:tcBorders>
            <w:shd w:val="clear" w:color="auto" w:fill="FFFFFF"/>
            <w:vAlign w:val="center"/>
          </w:tcPr>
          <w:p w14:paraId="0B3FBEAB" w14:textId="77777777" w:rsidR="00B82D3A" w:rsidRDefault="00000000">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3-4</w:t>
            </w:r>
          </w:p>
        </w:tc>
        <w:tc>
          <w:tcPr>
            <w:tcW w:w="1380" w:type="dxa"/>
            <w:tcBorders>
              <w:top w:val="nil"/>
              <w:left w:val="nil"/>
              <w:bottom w:val="nil"/>
              <w:right w:val="nil"/>
            </w:tcBorders>
            <w:shd w:val="clear" w:color="auto" w:fill="FFFFFF"/>
            <w:vAlign w:val="center"/>
          </w:tcPr>
          <w:p w14:paraId="278255C7" w14:textId="77777777" w:rsidR="00B82D3A" w:rsidRDefault="00000000">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3-4</w:t>
            </w:r>
          </w:p>
        </w:tc>
      </w:tr>
      <w:tr w:rsidR="00B82D3A" w14:paraId="2DF49B28" w14:textId="77777777">
        <w:trPr>
          <w:trHeight w:val="345"/>
        </w:trPr>
        <w:tc>
          <w:tcPr>
            <w:tcW w:w="1080" w:type="dxa"/>
            <w:tcBorders>
              <w:top w:val="nil"/>
              <w:left w:val="nil"/>
              <w:bottom w:val="nil"/>
              <w:right w:val="nil"/>
            </w:tcBorders>
            <w:shd w:val="clear" w:color="auto" w:fill="FFFFFF"/>
            <w:vAlign w:val="center"/>
          </w:tcPr>
          <w:p w14:paraId="7572C293" w14:textId="77777777" w:rsidR="00B82D3A" w:rsidRDefault="00000000">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9%</w:t>
            </w:r>
          </w:p>
        </w:tc>
        <w:tc>
          <w:tcPr>
            <w:tcW w:w="1380" w:type="dxa"/>
            <w:tcBorders>
              <w:top w:val="nil"/>
              <w:left w:val="nil"/>
              <w:bottom w:val="nil"/>
              <w:right w:val="nil"/>
            </w:tcBorders>
            <w:shd w:val="clear" w:color="auto" w:fill="FFFFFF"/>
            <w:vAlign w:val="center"/>
          </w:tcPr>
          <w:p w14:paraId="4E9F893F" w14:textId="77777777" w:rsidR="00B82D3A" w:rsidRDefault="00000000">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2-3</w:t>
            </w:r>
          </w:p>
        </w:tc>
        <w:tc>
          <w:tcPr>
            <w:tcW w:w="1380" w:type="dxa"/>
            <w:tcBorders>
              <w:top w:val="nil"/>
              <w:left w:val="nil"/>
              <w:bottom w:val="nil"/>
              <w:right w:val="nil"/>
            </w:tcBorders>
            <w:shd w:val="clear" w:color="auto" w:fill="FFFFFF"/>
            <w:vAlign w:val="center"/>
          </w:tcPr>
          <w:p w14:paraId="59611BDD" w14:textId="77777777" w:rsidR="00B82D3A" w:rsidRDefault="00000000">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3</w:t>
            </w:r>
          </w:p>
        </w:tc>
        <w:tc>
          <w:tcPr>
            <w:tcW w:w="1380" w:type="dxa"/>
            <w:tcBorders>
              <w:top w:val="nil"/>
              <w:left w:val="nil"/>
              <w:bottom w:val="nil"/>
              <w:right w:val="nil"/>
            </w:tcBorders>
            <w:shd w:val="clear" w:color="auto" w:fill="FFFFFF"/>
            <w:vAlign w:val="center"/>
          </w:tcPr>
          <w:p w14:paraId="7D76CF4A" w14:textId="77777777" w:rsidR="00B82D3A" w:rsidRDefault="00000000">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3</w:t>
            </w:r>
          </w:p>
        </w:tc>
        <w:tc>
          <w:tcPr>
            <w:tcW w:w="1380" w:type="dxa"/>
            <w:tcBorders>
              <w:top w:val="nil"/>
              <w:left w:val="nil"/>
              <w:bottom w:val="nil"/>
              <w:right w:val="nil"/>
            </w:tcBorders>
            <w:shd w:val="clear" w:color="auto" w:fill="FFFFFF"/>
            <w:vAlign w:val="center"/>
          </w:tcPr>
          <w:p w14:paraId="51FB3A33" w14:textId="77777777" w:rsidR="00B82D3A" w:rsidRDefault="00000000">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3</w:t>
            </w:r>
          </w:p>
        </w:tc>
      </w:tr>
      <w:tr w:rsidR="00B82D3A" w14:paraId="028397AC" w14:textId="77777777">
        <w:trPr>
          <w:trHeight w:val="345"/>
        </w:trPr>
        <w:tc>
          <w:tcPr>
            <w:tcW w:w="1080" w:type="dxa"/>
            <w:tcBorders>
              <w:top w:val="nil"/>
              <w:left w:val="nil"/>
              <w:bottom w:val="single" w:sz="12" w:space="0" w:color="000000"/>
              <w:right w:val="nil"/>
            </w:tcBorders>
            <w:shd w:val="clear" w:color="auto" w:fill="FFFFFF"/>
            <w:vAlign w:val="center"/>
          </w:tcPr>
          <w:p w14:paraId="1BF12533" w14:textId="77777777" w:rsidR="00B82D3A" w:rsidRDefault="00000000">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12%</w:t>
            </w:r>
          </w:p>
        </w:tc>
        <w:tc>
          <w:tcPr>
            <w:tcW w:w="1380" w:type="dxa"/>
            <w:tcBorders>
              <w:top w:val="nil"/>
              <w:left w:val="nil"/>
              <w:bottom w:val="single" w:sz="12" w:space="0" w:color="000000"/>
              <w:right w:val="nil"/>
            </w:tcBorders>
            <w:shd w:val="clear" w:color="auto" w:fill="FFFFFF"/>
            <w:vAlign w:val="center"/>
          </w:tcPr>
          <w:p w14:paraId="0D2CDCF0" w14:textId="77777777" w:rsidR="00B82D3A" w:rsidRDefault="00000000">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2</w:t>
            </w:r>
          </w:p>
        </w:tc>
        <w:tc>
          <w:tcPr>
            <w:tcW w:w="1380" w:type="dxa"/>
            <w:tcBorders>
              <w:top w:val="nil"/>
              <w:left w:val="nil"/>
              <w:bottom w:val="single" w:sz="12" w:space="0" w:color="000000"/>
              <w:right w:val="nil"/>
            </w:tcBorders>
            <w:shd w:val="clear" w:color="auto" w:fill="FFFFFF"/>
            <w:vAlign w:val="center"/>
          </w:tcPr>
          <w:p w14:paraId="0D249AA3" w14:textId="77777777" w:rsidR="00B82D3A" w:rsidRDefault="00000000">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2</w:t>
            </w:r>
          </w:p>
        </w:tc>
        <w:tc>
          <w:tcPr>
            <w:tcW w:w="1380" w:type="dxa"/>
            <w:tcBorders>
              <w:top w:val="nil"/>
              <w:left w:val="nil"/>
              <w:bottom w:val="single" w:sz="12" w:space="0" w:color="000000"/>
              <w:right w:val="nil"/>
            </w:tcBorders>
            <w:shd w:val="clear" w:color="auto" w:fill="FFFFFF"/>
            <w:vAlign w:val="center"/>
          </w:tcPr>
          <w:p w14:paraId="504D2293" w14:textId="77777777" w:rsidR="00B82D3A" w:rsidRDefault="00000000">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2</w:t>
            </w:r>
          </w:p>
        </w:tc>
        <w:tc>
          <w:tcPr>
            <w:tcW w:w="1380" w:type="dxa"/>
            <w:tcBorders>
              <w:top w:val="nil"/>
              <w:left w:val="nil"/>
              <w:bottom w:val="single" w:sz="12" w:space="0" w:color="000000"/>
              <w:right w:val="nil"/>
            </w:tcBorders>
            <w:shd w:val="clear" w:color="auto" w:fill="FFFFFF"/>
            <w:vAlign w:val="center"/>
          </w:tcPr>
          <w:p w14:paraId="3A34468E" w14:textId="77777777" w:rsidR="00B82D3A" w:rsidRDefault="00000000">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2</w:t>
            </w:r>
          </w:p>
        </w:tc>
      </w:tr>
    </w:tbl>
    <w:p w14:paraId="0D5E4C0C" w14:textId="77777777" w:rsidR="00B82D3A" w:rsidRDefault="00B82D3A">
      <w:pPr>
        <w:pBdr>
          <w:top w:val="nil"/>
          <w:left w:val="nil"/>
          <w:bottom w:val="nil"/>
          <w:right w:val="nil"/>
          <w:between w:val="nil"/>
        </w:pBdr>
        <w:spacing w:after="0" w:line="240" w:lineRule="auto"/>
        <w:ind w:left="720"/>
        <w:rPr>
          <w:rFonts w:ascii="Times New Roman" w:eastAsia="Times New Roman" w:hAnsi="Times New Roman" w:cs="Times New Roman"/>
          <w:b/>
          <w:color w:val="76933C"/>
        </w:rPr>
      </w:pPr>
    </w:p>
    <w:p w14:paraId="7598226E" w14:textId="77777777" w:rsidR="00B82D3A" w:rsidRDefault="00000000">
      <w:pPr>
        <w:spacing w:after="0" w:line="240" w:lineRule="auto"/>
        <w:rPr>
          <w:rFonts w:ascii="Times New Roman" w:eastAsia="Times New Roman" w:hAnsi="Times New Roman" w:cs="Times New Roman"/>
          <w:color w:val="000000"/>
        </w:rPr>
      </w:pPr>
      <w:r>
        <w:rPr>
          <w:rFonts w:ascii="Times New Roman" w:eastAsia="Times New Roman" w:hAnsi="Times New Roman" w:cs="Times New Roman"/>
          <w:b/>
          <w:color w:val="000000"/>
        </w:rPr>
        <w:t xml:space="preserve">Figure 2. </w:t>
      </w:r>
      <w:r>
        <w:rPr>
          <w:rFonts w:ascii="Times New Roman" w:eastAsia="Times New Roman" w:hAnsi="Times New Roman" w:cs="Times New Roman"/>
          <w:color w:val="000000"/>
        </w:rPr>
        <w:t>Examples of leather crust with low dyeing levelness.</w:t>
      </w:r>
    </w:p>
    <w:p w14:paraId="686DBE09" w14:textId="77777777" w:rsidR="00B82D3A" w:rsidRDefault="00000000">
      <w:pPr>
        <w:pBdr>
          <w:top w:val="nil"/>
          <w:left w:val="nil"/>
          <w:bottom w:val="nil"/>
          <w:right w:val="nil"/>
          <w:between w:val="nil"/>
        </w:pBdr>
        <w:spacing w:after="0" w:line="240" w:lineRule="auto"/>
        <w:ind w:left="720"/>
        <w:rPr>
          <w:rFonts w:ascii="Times New Roman" w:eastAsia="Times New Roman" w:hAnsi="Times New Roman" w:cs="Times New Roman"/>
          <w:b/>
          <w:color w:val="000000"/>
        </w:rPr>
      </w:pPr>
      <w:r>
        <w:rPr>
          <w:rFonts w:ascii="Times New Roman" w:eastAsia="Times New Roman" w:hAnsi="Times New Roman" w:cs="Times New Roman"/>
          <w:b/>
          <w:noProof/>
          <w:color w:val="000000"/>
        </w:rPr>
        <w:drawing>
          <wp:inline distT="0" distB="0" distL="0" distR="0" wp14:anchorId="208308AE" wp14:editId="5DF0AE03">
            <wp:extent cx="5453905" cy="1918329"/>
            <wp:effectExtent l="0" t="0" r="0" b="0"/>
            <wp:docPr id="1571697774" name="image2.png" descr="一張含有 螢幕擷取畫面, 棕色, 棕褐色 的圖片&#10;&#10;自動產生的描述"/>
            <wp:cNvGraphicFramePr/>
            <a:graphic xmlns:a="http://schemas.openxmlformats.org/drawingml/2006/main">
              <a:graphicData uri="http://schemas.openxmlformats.org/drawingml/2006/picture">
                <pic:pic xmlns:pic="http://schemas.openxmlformats.org/drawingml/2006/picture">
                  <pic:nvPicPr>
                    <pic:cNvPr id="0" name="image2.png" descr="一張含有 螢幕擷取畫面, 棕色, 棕褐色 的圖片&#10;&#10;自動產生的描述"/>
                    <pic:cNvPicPr preferRelativeResize="0"/>
                  </pic:nvPicPr>
                  <pic:blipFill>
                    <a:blip r:embed="rId8"/>
                    <a:srcRect/>
                    <a:stretch>
                      <a:fillRect/>
                    </a:stretch>
                  </pic:blipFill>
                  <pic:spPr>
                    <a:xfrm>
                      <a:off x="0" y="0"/>
                      <a:ext cx="5453905" cy="1918329"/>
                    </a:xfrm>
                    <a:prstGeom prst="rect">
                      <a:avLst/>
                    </a:prstGeom>
                    <a:ln/>
                  </pic:spPr>
                </pic:pic>
              </a:graphicData>
            </a:graphic>
          </wp:inline>
        </w:drawing>
      </w:r>
    </w:p>
    <w:p w14:paraId="552044A6" w14:textId="77777777" w:rsidR="00B82D3A" w:rsidRDefault="00000000">
      <w:pPr>
        <w:spacing w:before="120"/>
        <w:rPr>
          <w:rFonts w:ascii="Times New Roman" w:eastAsia="Times New Roman" w:hAnsi="Times New Roman" w:cs="Times New Roman"/>
          <w:b/>
          <w:color w:val="000000"/>
        </w:rPr>
      </w:pPr>
      <w:r>
        <w:rPr>
          <w:rFonts w:ascii="Times New Roman" w:eastAsia="Times New Roman" w:hAnsi="Times New Roman" w:cs="Times New Roman"/>
          <w:b/>
          <w:color w:val="000000"/>
        </w:rPr>
        <w:t>3.2 Improve dyeing levelness</w:t>
      </w:r>
    </w:p>
    <w:p w14:paraId="51F664ED" w14:textId="77777777" w:rsidR="00B82D3A" w:rsidRDefault="00000000">
      <w:pPr>
        <w:spacing w:before="120"/>
        <w:rPr>
          <w:rFonts w:ascii="Times New Roman" w:eastAsia="Times New Roman" w:hAnsi="Times New Roman" w:cs="Times New Roman"/>
          <w:color w:val="000000"/>
        </w:rPr>
      </w:pPr>
      <w:bookmarkStart w:id="0" w:name="_heading=h.gjdgxs" w:colFirst="0" w:colLast="0"/>
      <w:bookmarkEnd w:id="0"/>
      <w:r>
        <w:rPr>
          <w:rFonts w:ascii="Times New Roman" w:eastAsia="Times New Roman" w:hAnsi="Times New Roman" w:cs="Times New Roman"/>
          <w:color w:val="000000"/>
        </w:rPr>
        <w:t>The results of precipitate from section 2.3 were gathered in Figure 3. It shows high correlation between the amount of mimosa used in the re-tanning process and the precipitate after re-tanning. Based on the partial extractable nature of mimosa</w:t>
      </w:r>
      <w:r>
        <w:rPr>
          <w:rFonts w:ascii="Times New Roman" w:eastAsia="Times New Roman" w:hAnsi="Times New Roman" w:cs="Times New Roman"/>
          <w:color w:val="FF0000"/>
        </w:rPr>
        <w:t xml:space="preserve"> </w:t>
      </w:r>
      <w:r>
        <w:rPr>
          <w:rFonts w:ascii="Times New Roman" w:eastAsia="Times New Roman" w:hAnsi="Times New Roman" w:cs="Times New Roman"/>
          <w:color w:val="000000"/>
        </w:rPr>
        <w:t xml:space="preserve">[5], we came up with an experimental trail of adding one extra washing with 300% weight water for 5 minutes before dyeing process to test whether if the excess mimosa can be remove by this process. We conduct another post tanning process based on Table 1 and add one washing before dyeing for </w:t>
      </w:r>
      <w:r>
        <w:t>mimosa concentration of</w:t>
      </w:r>
      <w:r>
        <w:rPr>
          <w:rFonts w:ascii="PMingLiU" w:eastAsia="PMingLiU" w:hAnsi="PMingLiU" w:cs="PMingLiU"/>
        </w:rPr>
        <w:t xml:space="preserve"> </w:t>
      </w:r>
      <w:r>
        <w:t xml:space="preserve">7, 9, and 12%. The improved </w:t>
      </w:r>
      <w:r>
        <w:rPr>
          <w:rFonts w:ascii="Times New Roman" w:eastAsia="Times New Roman" w:hAnsi="Times New Roman" w:cs="Times New Roman"/>
          <w:color w:val="000000"/>
        </w:rPr>
        <w:t>dyeing levelness are listed in Table 3. The result shows that most of excess mimosa can be removed from this process, but at the concentration of 12% mimosa, the improvement of dyeing levelness is limited. The reason is probably for not adding enough water for removing excess soluble mimosa. After washing, the dyeing levelness using acid brown 414 can be improved, and the upper limit of mimosa concentration for good dyeing levelness (above grey scale 4) is enlarged from 5% to 9%.</w:t>
      </w:r>
    </w:p>
    <w:p w14:paraId="748AC304" w14:textId="77777777" w:rsidR="00B82D3A" w:rsidRDefault="00000000">
      <w:pPr>
        <w:spacing w:before="120"/>
        <w:rPr>
          <w:rFonts w:ascii="Times New Roman" w:eastAsia="Times New Roman" w:hAnsi="Times New Roman" w:cs="Times New Roman"/>
          <w:color w:val="000000"/>
        </w:rPr>
      </w:pPr>
      <w:r>
        <w:rPr>
          <w:rFonts w:ascii="Times New Roman" w:eastAsia="Times New Roman" w:hAnsi="Times New Roman" w:cs="Times New Roman"/>
          <w:b/>
          <w:color w:val="000000"/>
        </w:rPr>
        <w:t>Figure 3.</w:t>
      </w:r>
      <w:r>
        <w:rPr>
          <w:rFonts w:ascii="Times New Roman" w:eastAsia="Times New Roman" w:hAnsi="Times New Roman" w:cs="Times New Roman"/>
          <w:color w:val="000000"/>
        </w:rPr>
        <w:t xml:space="preserve"> Correlation between the mimosa concentration and the weight of precipitate after re-tanning.</w:t>
      </w:r>
    </w:p>
    <w:p w14:paraId="0A687860" w14:textId="77777777" w:rsidR="00B82D3A" w:rsidRDefault="00000000">
      <w:pPr>
        <w:spacing w:before="120"/>
        <w:rPr>
          <w:rFonts w:ascii="Times New Roman" w:eastAsia="Times New Roman" w:hAnsi="Times New Roman" w:cs="Times New Roman"/>
          <w:b/>
          <w:color w:val="000000"/>
        </w:rPr>
      </w:pPr>
      <w:r>
        <w:rPr>
          <w:rFonts w:ascii="Times New Roman" w:eastAsia="Times New Roman" w:hAnsi="Times New Roman" w:cs="Times New Roman"/>
          <w:noProof/>
          <w:color w:val="000000"/>
        </w:rPr>
        <w:drawing>
          <wp:inline distT="0" distB="0" distL="0" distR="0" wp14:anchorId="755088C5" wp14:editId="2D9BEC0C">
            <wp:extent cx="4577128" cy="2734042"/>
            <wp:effectExtent l="0" t="0" r="0" b="0"/>
            <wp:docPr id="1571697772" name="图表 1571697772"/>
            <wp:cNvGraphicFramePr/>
            <a:graphic xmlns:a="http://schemas.openxmlformats.org/drawingml/2006/main">
              <a:graphicData uri="http://schemas.openxmlformats.org/drawingml/2006/chart">
                <c:chart xmlns:c="http://schemas.openxmlformats.org/drawingml/2006/chart" xmlns:r="http://schemas.openxmlformats.org/officeDocument/2006/relationships" r:id="rId9"/>
              </a:graphicData>
            </a:graphic>
          </wp:inline>
        </w:drawing>
      </w:r>
    </w:p>
    <w:p w14:paraId="64DEC188" w14:textId="77777777" w:rsidR="00B82D3A" w:rsidRDefault="00000000">
      <w:pPr>
        <w:pBdr>
          <w:top w:val="nil"/>
          <w:left w:val="nil"/>
          <w:bottom w:val="nil"/>
          <w:right w:val="nil"/>
          <w:between w:val="nil"/>
        </w:pBdr>
        <w:spacing w:after="0" w:line="240" w:lineRule="auto"/>
        <w:ind w:left="720"/>
        <w:rPr>
          <w:rFonts w:ascii="Times New Roman" w:eastAsia="Times New Roman" w:hAnsi="Times New Roman" w:cs="Times New Roman"/>
          <w:b/>
          <w:color w:val="000000"/>
        </w:rPr>
      </w:pPr>
      <w:r>
        <w:rPr>
          <w:rFonts w:ascii="Times New Roman" w:eastAsia="Times New Roman" w:hAnsi="Times New Roman" w:cs="Times New Roman"/>
          <w:b/>
          <w:color w:val="000000"/>
        </w:rPr>
        <w:t xml:space="preserve">Table 3. </w:t>
      </w:r>
      <w:r>
        <w:rPr>
          <w:rFonts w:ascii="Times New Roman" w:eastAsia="Times New Roman" w:hAnsi="Times New Roman" w:cs="Times New Roman"/>
          <w:color w:val="000000"/>
        </w:rPr>
        <w:t>Improved dyeing levelness after wash off excess mimosa</w:t>
      </w:r>
      <w:r>
        <w:rPr>
          <w:rFonts w:ascii="Times New Roman" w:eastAsia="Times New Roman" w:hAnsi="Times New Roman" w:cs="Times New Roman"/>
          <w:b/>
          <w:color w:val="000000"/>
        </w:rPr>
        <w:t>.</w:t>
      </w:r>
    </w:p>
    <w:p w14:paraId="50B36342" w14:textId="77777777" w:rsidR="00B82D3A" w:rsidRDefault="00000000">
      <w:pPr>
        <w:pBdr>
          <w:top w:val="nil"/>
          <w:left w:val="nil"/>
          <w:bottom w:val="nil"/>
          <w:right w:val="nil"/>
          <w:between w:val="nil"/>
        </w:pBdr>
        <w:spacing w:after="0" w:line="240" w:lineRule="auto"/>
        <w:ind w:left="720"/>
        <w:rPr>
          <w:rFonts w:ascii="Times New Roman" w:eastAsia="Times New Roman" w:hAnsi="Times New Roman" w:cs="Times New Roman"/>
          <w:b/>
          <w:color w:val="000000"/>
        </w:rPr>
      </w:pPr>
      <w:r>
        <w:rPr>
          <w:rFonts w:ascii="Times New Roman" w:eastAsia="Times New Roman" w:hAnsi="Times New Roman" w:cs="Times New Roman"/>
          <w:b/>
          <w:color w:val="000000"/>
        </w:rPr>
        <w:t>.</w:t>
      </w:r>
    </w:p>
    <w:tbl>
      <w:tblPr>
        <w:tblStyle w:val="ac"/>
        <w:tblW w:w="6600" w:type="dxa"/>
        <w:tblInd w:w="816" w:type="dxa"/>
        <w:tblLayout w:type="fixed"/>
        <w:tblLook w:val="0400" w:firstRow="0" w:lastRow="0" w:firstColumn="0" w:lastColumn="0" w:noHBand="0" w:noVBand="1"/>
      </w:tblPr>
      <w:tblGrid>
        <w:gridCol w:w="1080"/>
        <w:gridCol w:w="1380"/>
        <w:gridCol w:w="1380"/>
        <w:gridCol w:w="1380"/>
        <w:gridCol w:w="1380"/>
      </w:tblGrid>
      <w:tr w:rsidR="00B82D3A" w14:paraId="1EEF25BC" w14:textId="77777777">
        <w:trPr>
          <w:trHeight w:val="690"/>
        </w:trPr>
        <w:tc>
          <w:tcPr>
            <w:tcW w:w="1080" w:type="dxa"/>
            <w:tcBorders>
              <w:top w:val="single" w:sz="12" w:space="0" w:color="000000"/>
              <w:left w:val="nil"/>
              <w:bottom w:val="single" w:sz="12" w:space="0" w:color="000000"/>
              <w:right w:val="nil"/>
            </w:tcBorders>
            <w:shd w:val="clear" w:color="auto" w:fill="FFFFFF"/>
            <w:vAlign w:val="center"/>
          </w:tcPr>
          <w:p w14:paraId="0CF3C78D" w14:textId="77777777" w:rsidR="00B82D3A" w:rsidRDefault="00000000">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Mimosa</w:t>
            </w:r>
          </w:p>
        </w:tc>
        <w:tc>
          <w:tcPr>
            <w:tcW w:w="1380" w:type="dxa"/>
            <w:tcBorders>
              <w:top w:val="single" w:sz="12" w:space="0" w:color="000000"/>
              <w:left w:val="nil"/>
              <w:bottom w:val="single" w:sz="12" w:space="0" w:color="000000"/>
              <w:right w:val="nil"/>
            </w:tcBorders>
            <w:shd w:val="clear" w:color="auto" w:fill="FFFFFF"/>
            <w:vAlign w:val="center"/>
          </w:tcPr>
          <w:p w14:paraId="7F3B2743" w14:textId="77777777" w:rsidR="00B82D3A" w:rsidRDefault="00000000">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Grey scale</w:t>
            </w:r>
          </w:p>
          <w:p w14:paraId="1B5E3AA4" w14:textId="77777777" w:rsidR="00B82D3A" w:rsidRDefault="00000000">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sample 1</w:t>
            </w:r>
          </w:p>
        </w:tc>
        <w:tc>
          <w:tcPr>
            <w:tcW w:w="1380" w:type="dxa"/>
            <w:tcBorders>
              <w:top w:val="single" w:sz="12" w:space="0" w:color="000000"/>
              <w:left w:val="nil"/>
              <w:bottom w:val="single" w:sz="12" w:space="0" w:color="000000"/>
              <w:right w:val="nil"/>
            </w:tcBorders>
            <w:shd w:val="clear" w:color="auto" w:fill="FFFFFF"/>
          </w:tcPr>
          <w:p w14:paraId="08FC5E74" w14:textId="77777777" w:rsidR="00B82D3A" w:rsidRDefault="00000000">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Grey scale</w:t>
            </w:r>
          </w:p>
          <w:p w14:paraId="54C03672" w14:textId="77777777" w:rsidR="00B82D3A" w:rsidRDefault="00000000">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sample 2</w:t>
            </w:r>
          </w:p>
        </w:tc>
        <w:tc>
          <w:tcPr>
            <w:tcW w:w="1380" w:type="dxa"/>
            <w:tcBorders>
              <w:top w:val="single" w:sz="12" w:space="0" w:color="000000"/>
              <w:left w:val="nil"/>
              <w:bottom w:val="single" w:sz="12" w:space="0" w:color="000000"/>
              <w:right w:val="nil"/>
            </w:tcBorders>
            <w:shd w:val="clear" w:color="auto" w:fill="FFFFFF"/>
          </w:tcPr>
          <w:p w14:paraId="6CF596FE" w14:textId="77777777" w:rsidR="00B82D3A" w:rsidRDefault="00000000">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Grey scale</w:t>
            </w:r>
          </w:p>
          <w:p w14:paraId="24AE777A" w14:textId="77777777" w:rsidR="00B82D3A" w:rsidRDefault="00000000">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sample 3</w:t>
            </w:r>
          </w:p>
        </w:tc>
        <w:tc>
          <w:tcPr>
            <w:tcW w:w="1380" w:type="dxa"/>
            <w:tcBorders>
              <w:top w:val="single" w:sz="12" w:space="0" w:color="000000"/>
              <w:left w:val="nil"/>
              <w:bottom w:val="single" w:sz="12" w:space="0" w:color="000000"/>
              <w:right w:val="nil"/>
            </w:tcBorders>
            <w:shd w:val="clear" w:color="auto" w:fill="FFFFFF"/>
            <w:vAlign w:val="center"/>
          </w:tcPr>
          <w:p w14:paraId="542A37B2" w14:textId="77777777" w:rsidR="00B82D3A" w:rsidRDefault="00000000">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Grey scale</w:t>
            </w:r>
          </w:p>
          <w:p w14:paraId="72A7803A" w14:textId="77777777" w:rsidR="00B82D3A" w:rsidRDefault="00000000">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average</w:t>
            </w:r>
          </w:p>
        </w:tc>
      </w:tr>
      <w:tr w:rsidR="00B82D3A" w14:paraId="2BF2DB80" w14:textId="77777777">
        <w:trPr>
          <w:trHeight w:val="330"/>
        </w:trPr>
        <w:tc>
          <w:tcPr>
            <w:tcW w:w="1080" w:type="dxa"/>
            <w:tcBorders>
              <w:top w:val="nil"/>
              <w:left w:val="nil"/>
              <w:bottom w:val="nil"/>
              <w:right w:val="nil"/>
            </w:tcBorders>
            <w:shd w:val="clear" w:color="auto" w:fill="FFFFFF"/>
            <w:vAlign w:val="center"/>
          </w:tcPr>
          <w:p w14:paraId="57877017" w14:textId="77777777" w:rsidR="00B82D3A" w:rsidRDefault="00000000">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7%</w:t>
            </w:r>
          </w:p>
        </w:tc>
        <w:tc>
          <w:tcPr>
            <w:tcW w:w="1380" w:type="dxa"/>
            <w:tcBorders>
              <w:top w:val="nil"/>
              <w:left w:val="nil"/>
              <w:bottom w:val="nil"/>
              <w:right w:val="nil"/>
            </w:tcBorders>
            <w:shd w:val="clear" w:color="auto" w:fill="FFFFFF"/>
            <w:vAlign w:val="center"/>
          </w:tcPr>
          <w:p w14:paraId="01E4178C" w14:textId="77777777" w:rsidR="00B82D3A" w:rsidRDefault="00000000">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4-5</w:t>
            </w:r>
          </w:p>
        </w:tc>
        <w:tc>
          <w:tcPr>
            <w:tcW w:w="1380" w:type="dxa"/>
            <w:tcBorders>
              <w:top w:val="nil"/>
              <w:left w:val="nil"/>
              <w:bottom w:val="nil"/>
              <w:right w:val="nil"/>
            </w:tcBorders>
            <w:shd w:val="clear" w:color="auto" w:fill="FFFFFF"/>
            <w:vAlign w:val="center"/>
          </w:tcPr>
          <w:p w14:paraId="26680CA2" w14:textId="77777777" w:rsidR="00B82D3A" w:rsidRDefault="00000000">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4-5</w:t>
            </w:r>
          </w:p>
        </w:tc>
        <w:tc>
          <w:tcPr>
            <w:tcW w:w="1380" w:type="dxa"/>
            <w:tcBorders>
              <w:top w:val="nil"/>
              <w:left w:val="nil"/>
              <w:bottom w:val="nil"/>
              <w:right w:val="nil"/>
            </w:tcBorders>
            <w:shd w:val="clear" w:color="auto" w:fill="FFFFFF"/>
            <w:vAlign w:val="center"/>
          </w:tcPr>
          <w:p w14:paraId="00B9743B" w14:textId="77777777" w:rsidR="00B82D3A" w:rsidRDefault="00000000">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4</w:t>
            </w:r>
          </w:p>
        </w:tc>
        <w:tc>
          <w:tcPr>
            <w:tcW w:w="1380" w:type="dxa"/>
            <w:tcBorders>
              <w:top w:val="nil"/>
              <w:left w:val="nil"/>
              <w:bottom w:val="nil"/>
              <w:right w:val="nil"/>
            </w:tcBorders>
            <w:shd w:val="clear" w:color="auto" w:fill="FFFFFF"/>
            <w:vAlign w:val="center"/>
          </w:tcPr>
          <w:p w14:paraId="65ACA996" w14:textId="77777777" w:rsidR="00B82D3A" w:rsidRDefault="00000000">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4-5</w:t>
            </w:r>
          </w:p>
        </w:tc>
      </w:tr>
      <w:tr w:rsidR="00B82D3A" w14:paraId="345974AA" w14:textId="77777777">
        <w:trPr>
          <w:trHeight w:val="345"/>
        </w:trPr>
        <w:tc>
          <w:tcPr>
            <w:tcW w:w="1080" w:type="dxa"/>
            <w:tcBorders>
              <w:top w:val="nil"/>
              <w:left w:val="nil"/>
              <w:bottom w:val="nil"/>
              <w:right w:val="nil"/>
            </w:tcBorders>
            <w:shd w:val="clear" w:color="auto" w:fill="FFFFFF"/>
            <w:vAlign w:val="center"/>
          </w:tcPr>
          <w:p w14:paraId="1EDB940B" w14:textId="77777777" w:rsidR="00B82D3A" w:rsidRDefault="00000000">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9%</w:t>
            </w:r>
          </w:p>
        </w:tc>
        <w:tc>
          <w:tcPr>
            <w:tcW w:w="1380" w:type="dxa"/>
            <w:tcBorders>
              <w:top w:val="nil"/>
              <w:left w:val="nil"/>
              <w:bottom w:val="nil"/>
              <w:right w:val="nil"/>
            </w:tcBorders>
            <w:shd w:val="clear" w:color="auto" w:fill="FFFFFF"/>
            <w:vAlign w:val="center"/>
          </w:tcPr>
          <w:p w14:paraId="68CB3BF7" w14:textId="77777777" w:rsidR="00B82D3A" w:rsidRDefault="00000000">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4</w:t>
            </w:r>
          </w:p>
        </w:tc>
        <w:tc>
          <w:tcPr>
            <w:tcW w:w="1380" w:type="dxa"/>
            <w:tcBorders>
              <w:top w:val="nil"/>
              <w:left w:val="nil"/>
              <w:bottom w:val="nil"/>
              <w:right w:val="nil"/>
            </w:tcBorders>
            <w:shd w:val="clear" w:color="auto" w:fill="FFFFFF"/>
            <w:vAlign w:val="center"/>
          </w:tcPr>
          <w:p w14:paraId="57C867FE" w14:textId="77777777" w:rsidR="00B82D3A" w:rsidRDefault="00000000">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4-5</w:t>
            </w:r>
          </w:p>
        </w:tc>
        <w:tc>
          <w:tcPr>
            <w:tcW w:w="1380" w:type="dxa"/>
            <w:tcBorders>
              <w:top w:val="nil"/>
              <w:left w:val="nil"/>
              <w:bottom w:val="nil"/>
              <w:right w:val="nil"/>
            </w:tcBorders>
            <w:shd w:val="clear" w:color="auto" w:fill="FFFFFF"/>
            <w:vAlign w:val="center"/>
          </w:tcPr>
          <w:p w14:paraId="3E4A5F61" w14:textId="77777777" w:rsidR="00B82D3A" w:rsidRDefault="00000000">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4</w:t>
            </w:r>
          </w:p>
        </w:tc>
        <w:tc>
          <w:tcPr>
            <w:tcW w:w="1380" w:type="dxa"/>
            <w:tcBorders>
              <w:top w:val="nil"/>
              <w:left w:val="nil"/>
              <w:bottom w:val="nil"/>
              <w:right w:val="nil"/>
            </w:tcBorders>
            <w:shd w:val="clear" w:color="auto" w:fill="FFFFFF"/>
            <w:vAlign w:val="center"/>
          </w:tcPr>
          <w:p w14:paraId="4639D97D" w14:textId="77777777" w:rsidR="00B82D3A" w:rsidRDefault="00000000">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4</w:t>
            </w:r>
          </w:p>
        </w:tc>
      </w:tr>
      <w:tr w:rsidR="00B82D3A" w14:paraId="7666BDF6" w14:textId="77777777">
        <w:trPr>
          <w:trHeight w:val="345"/>
        </w:trPr>
        <w:tc>
          <w:tcPr>
            <w:tcW w:w="1080" w:type="dxa"/>
            <w:tcBorders>
              <w:top w:val="nil"/>
              <w:left w:val="nil"/>
              <w:bottom w:val="single" w:sz="12" w:space="0" w:color="000000"/>
              <w:right w:val="nil"/>
            </w:tcBorders>
            <w:shd w:val="clear" w:color="auto" w:fill="FFFFFF"/>
            <w:vAlign w:val="center"/>
          </w:tcPr>
          <w:p w14:paraId="66DD78F2" w14:textId="77777777" w:rsidR="00B82D3A" w:rsidRDefault="00000000">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12%</w:t>
            </w:r>
          </w:p>
        </w:tc>
        <w:tc>
          <w:tcPr>
            <w:tcW w:w="1380" w:type="dxa"/>
            <w:tcBorders>
              <w:top w:val="nil"/>
              <w:left w:val="nil"/>
              <w:bottom w:val="single" w:sz="12" w:space="0" w:color="000000"/>
              <w:right w:val="nil"/>
            </w:tcBorders>
            <w:shd w:val="clear" w:color="auto" w:fill="FFFFFF"/>
            <w:vAlign w:val="center"/>
          </w:tcPr>
          <w:p w14:paraId="5975B7ED" w14:textId="77777777" w:rsidR="00B82D3A" w:rsidRDefault="00000000">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3</w:t>
            </w:r>
          </w:p>
        </w:tc>
        <w:tc>
          <w:tcPr>
            <w:tcW w:w="1380" w:type="dxa"/>
            <w:tcBorders>
              <w:top w:val="nil"/>
              <w:left w:val="nil"/>
              <w:bottom w:val="single" w:sz="12" w:space="0" w:color="000000"/>
              <w:right w:val="nil"/>
            </w:tcBorders>
            <w:shd w:val="clear" w:color="auto" w:fill="FFFFFF"/>
            <w:vAlign w:val="center"/>
          </w:tcPr>
          <w:p w14:paraId="141DDB0A" w14:textId="77777777" w:rsidR="00B82D3A" w:rsidRDefault="00000000">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3</w:t>
            </w:r>
          </w:p>
        </w:tc>
        <w:tc>
          <w:tcPr>
            <w:tcW w:w="1380" w:type="dxa"/>
            <w:tcBorders>
              <w:top w:val="nil"/>
              <w:left w:val="nil"/>
              <w:bottom w:val="single" w:sz="12" w:space="0" w:color="000000"/>
              <w:right w:val="nil"/>
            </w:tcBorders>
            <w:shd w:val="clear" w:color="auto" w:fill="FFFFFF"/>
            <w:vAlign w:val="center"/>
          </w:tcPr>
          <w:p w14:paraId="5868BD3D" w14:textId="77777777" w:rsidR="00B82D3A" w:rsidRDefault="00000000">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3-4</w:t>
            </w:r>
          </w:p>
        </w:tc>
        <w:tc>
          <w:tcPr>
            <w:tcW w:w="1380" w:type="dxa"/>
            <w:tcBorders>
              <w:top w:val="nil"/>
              <w:left w:val="nil"/>
              <w:bottom w:val="single" w:sz="12" w:space="0" w:color="000000"/>
              <w:right w:val="nil"/>
            </w:tcBorders>
            <w:shd w:val="clear" w:color="auto" w:fill="FFFFFF"/>
            <w:vAlign w:val="center"/>
          </w:tcPr>
          <w:p w14:paraId="4530A640" w14:textId="77777777" w:rsidR="00B82D3A" w:rsidRDefault="00000000">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3</w:t>
            </w:r>
          </w:p>
        </w:tc>
      </w:tr>
    </w:tbl>
    <w:p w14:paraId="5E9288F7" w14:textId="77777777" w:rsidR="00B82D3A" w:rsidRDefault="00B82D3A">
      <w:pPr>
        <w:spacing w:after="0" w:line="240" w:lineRule="auto"/>
        <w:ind w:firstLine="708"/>
        <w:rPr>
          <w:rFonts w:ascii="Times New Roman" w:eastAsia="Times New Roman" w:hAnsi="Times New Roman" w:cs="Times New Roman"/>
          <w:color w:val="76933C"/>
        </w:rPr>
      </w:pPr>
    </w:p>
    <w:p w14:paraId="369D5CA6" w14:textId="77777777" w:rsidR="00B82D3A" w:rsidRDefault="00000000">
      <w:pPr>
        <w:spacing w:after="0" w:line="240" w:lineRule="auto"/>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 xml:space="preserve">4. Conclusion </w:t>
      </w:r>
    </w:p>
    <w:p w14:paraId="4DF81BE1" w14:textId="77777777" w:rsidR="00B82D3A" w:rsidRDefault="00B82D3A">
      <w:pPr>
        <w:spacing w:after="0" w:line="240" w:lineRule="auto"/>
        <w:rPr>
          <w:rFonts w:ascii="Times New Roman" w:eastAsia="Times New Roman" w:hAnsi="Times New Roman" w:cs="Times New Roman"/>
          <w:b/>
          <w:color w:val="76933C"/>
        </w:rPr>
      </w:pPr>
    </w:p>
    <w:p w14:paraId="42525CD5" w14:textId="77777777" w:rsidR="00B82D3A" w:rsidRDefault="00000000">
      <w:pPr>
        <w:spacing w:after="0" w:line="240" w:lineRule="auto"/>
        <w:rPr>
          <w:rFonts w:ascii="Times New Roman" w:eastAsia="Times New Roman" w:hAnsi="Times New Roman" w:cs="Times New Roman"/>
          <w:color w:val="000000"/>
        </w:rPr>
      </w:pPr>
      <w:r>
        <w:rPr>
          <w:rFonts w:ascii="Times New Roman" w:eastAsia="Times New Roman" w:hAnsi="Times New Roman" w:cs="Times New Roman"/>
          <w:color w:val="000000"/>
        </w:rPr>
        <w:t xml:space="preserve">The mimosa concentration in re-tanning process is important for modifying properties of leather, and providing extra fullness. By evaluating the correlation between mimosa concentration in re-tanning process and the weight of </w:t>
      </w:r>
      <w:r>
        <w:rPr>
          <w:rFonts w:ascii="Times New Roman" w:eastAsia="Times New Roman" w:hAnsi="Times New Roman" w:cs="Times New Roman"/>
        </w:rPr>
        <w:t xml:space="preserve">precipitate, we proposed an extra washing process for wash-off the excess soluble mimosa. The improved dyeing levelness and enlarged useable mimosa concentration range is demonstrated for this modified </w:t>
      </w:r>
      <w:r>
        <w:rPr>
          <w:color w:val="000000"/>
        </w:rPr>
        <w:t xml:space="preserve">post tanning process with the </w:t>
      </w:r>
      <w:r>
        <w:rPr>
          <w:rFonts w:ascii="Times New Roman" w:eastAsia="Times New Roman" w:hAnsi="Times New Roman" w:cs="Times New Roman"/>
        </w:rPr>
        <w:t>ferric ion-complexed</w:t>
      </w:r>
      <w:r>
        <w:rPr>
          <w:rFonts w:ascii="Times New Roman" w:eastAsia="Times New Roman" w:hAnsi="Times New Roman" w:cs="Times New Roman"/>
          <w:color w:val="000000"/>
        </w:rPr>
        <w:t xml:space="preserve"> acid brown 414 dyestuff.</w:t>
      </w:r>
    </w:p>
    <w:p w14:paraId="6CC025E7" w14:textId="77777777" w:rsidR="00B82D3A" w:rsidRDefault="00B82D3A">
      <w:pPr>
        <w:spacing w:after="0" w:line="240" w:lineRule="auto"/>
        <w:rPr>
          <w:rFonts w:ascii="Times New Roman" w:eastAsia="Times New Roman" w:hAnsi="Times New Roman" w:cs="Times New Roman"/>
          <w:color w:val="76933C"/>
          <w:sz w:val="24"/>
          <w:szCs w:val="24"/>
        </w:rPr>
      </w:pPr>
    </w:p>
    <w:p w14:paraId="227AF68C" w14:textId="77777777" w:rsidR="00B82D3A" w:rsidRDefault="00000000">
      <w:pPr>
        <w:spacing w:after="0" w:line="240" w:lineRule="auto"/>
        <w:rPr>
          <w:rFonts w:ascii="Times New Roman" w:eastAsia="Times New Roman" w:hAnsi="Times New Roman" w:cs="Times New Roman"/>
          <w:b/>
          <w:color w:val="76933C"/>
        </w:rPr>
      </w:pPr>
      <w:r>
        <w:rPr>
          <w:rFonts w:ascii="Times New Roman" w:eastAsia="Times New Roman" w:hAnsi="Times New Roman" w:cs="Times New Roman"/>
          <w:b/>
          <w:color w:val="000000"/>
          <w:sz w:val="24"/>
          <w:szCs w:val="24"/>
        </w:rPr>
        <w:t>5. References</w:t>
      </w:r>
    </w:p>
    <w:p w14:paraId="6251146D" w14:textId="77777777" w:rsidR="00B82D3A" w:rsidRDefault="00B82D3A">
      <w:pPr>
        <w:spacing w:after="0" w:line="240" w:lineRule="auto"/>
        <w:jc w:val="both"/>
        <w:rPr>
          <w:rFonts w:ascii="Times New Roman" w:eastAsia="Times New Roman" w:hAnsi="Times New Roman" w:cs="Times New Roman"/>
          <w:color w:val="222222"/>
          <w:highlight w:val="white"/>
        </w:rPr>
      </w:pPr>
    </w:p>
    <w:p w14:paraId="5B8982F2" w14:textId="77777777" w:rsidR="00B82D3A" w:rsidRDefault="00000000">
      <w:pPr>
        <w:spacing w:after="0" w:line="240" w:lineRule="auto"/>
        <w:jc w:val="both"/>
        <w:rPr>
          <w:rFonts w:ascii="Times New Roman" w:eastAsia="Times New Roman" w:hAnsi="Times New Roman" w:cs="Times New Roman"/>
          <w:color w:val="222222"/>
          <w:highlight w:val="white"/>
        </w:rPr>
      </w:pPr>
      <w:r>
        <w:rPr>
          <w:rFonts w:ascii="Times New Roman" w:eastAsia="Times New Roman" w:hAnsi="Times New Roman" w:cs="Times New Roman"/>
          <w:color w:val="222222"/>
          <w:highlight w:val="white"/>
        </w:rPr>
        <w:t>1. Maina, P., Ollengo, M. A., &amp; Nthiga, E. W., Trends in leather processing: A Review,</w:t>
      </w:r>
      <w:r>
        <w:rPr>
          <w:rFonts w:ascii="Times New Roman" w:eastAsia="Times New Roman" w:hAnsi="Times New Roman" w:cs="Times New Roman"/>
        </w:rPr>
        <w:t xml:space="preserve"> </w:t>
      </w:r>
      <w:r>
        <w:rPr>
          <w:rFonts w:ascii="Times New Roman" w:eastAsia="Times New Roman" w:hAnsi="Times New Roman" w:cs="Times New Roman"/>
          <w:i/>
        </w:rPr>
        <w:t>International Journal of Scientific and Research Publications</w:t>
      </w:r>
      <w:r>
        <w:rPr>
          <w:rFonts w:ascii="Times New Roman" w:eastAsia="Times New Roman" w:hAnsi="Times New Roman" w:cs="Times New Roman"/>
        </w:rPr>
        <w:t xml:space="preserve">, </w:t>
      </w:r>
      <w:r>
        <w:rPr>
          <w:rFonts w:ascii="Times New Roman" w:eastAsia="Times New Roman" w:hAnsi="Times New Roman" w:cs="Times New Roman"/>
          <w:b/>
        </w:rPr>
        <w:t>9</w:t>
      </w:r>
      <w:r>
        <w:rPr>
          <w:rFonts w:ascii="Times New Roman" w:eastAsia="Times New Roman" w:hAnsi="Times New Roman" w:cs="Times New Roman"/>
        </w:rPr>
        <w:t>, 12</w:t>
      </w:r>
      <w:r>
        <w:rPr>
          <w:rFonts w:ascii="Times New Roman" w:eastAsia="Times New Roman" w:hAnsi="Times New Roman" w:cs="Times New Roman"/>
          <w:color w:val="222222"/>
          <w:highlight w:val="white"/>
        </w:rPr>
        <w:t>, 2019.</w:t>
      </w:r>
    </w:p>
    <w:p w14:paraId="45716697" w14:textId="77777777" w:rsidR="00B82D3A" w:rsidRDefault="00000000">
      <w:pPr>
        <w:spacing w:after="0" w:line="240" w:lineRule="auto"/>
        <w:jc w:val="both"/>
        <w:rPr>
          <w:rFonts w:ascii="Times New Roman" w:eastAsia="Times New Roman" w:hAnsi="Times New Roman" w:cs="Times New Roman"/>
          <w:color w:val="222222"/>
          <w:highlight w:val="white"/>
        </w:rPr>
      </w:pPr>
      <w:r>
        <w:rPr>
          <w:rFonts w:ascii="Times New Roman" w:eastAsia="Times New Roman" w:hAnsi="Times New Roman" w:cs="Times New Roman"/>
          <w:color w:val="222222"/>
          <w:highlight w:val="white"/>
        </w:rPr>
        <w:t>2. Hudson, A., &amp; Britten, P. A.. Leather coloration. </w:t>
      </w:r>
      <w:r>
        <w:rPr>
          <w:rFonts w:ascii="Times New Roman" w:eastAsia="Times New Roman" w:hAnsi="Times New Roman" w:cs="Times New Roman"/>
          <w:i/>
          <w:color w:val="222222"/>
          <w:highlight w:val="white"/>
        </w:rPr>
        <w:t>Review of progress in coloration and related topics</w:t>
      </w:r>
      <w:r>
        <w:rPr>
          <w:rFonts w:ascii="Times New Roman" w:eastAsia="Times New Roman" w:hAnsi="Times New Roman" w:cs="Times New Roman"/>
          <w:color w:val="222222"/>
          <w:highlight w:val="white"/>
        </w:rPr>
        <w:t>, </w:t>
      </w:r>
      <w:r>
        <w:rPr>
          <w:rFonts w:ascii="Times New Roman" w:eastAsia="Times New Roman" w:hAnsi="Times New Roman" w:cs="Times New Roman"/>
          <w:b/>
          <w:color w:val="222222"/>
          <w:highlight w:val="white"/>
        </w:rPr>
        <w:t>30</w:t>
      </w:r>
      <w:r>
        <w:rPr>
          <w:rFonts w:ascii="Times New Roman" w:eastAsia="Times New Roman" w:hAnsi="Times New Roman" w:cs="Times New Roman"/>
          <w:color w:val="222222"/>
          <w:highlight w:val="white"/>
        </w:rPr>
        <w:t>, 67-76, 2000.</w:t>
      </w:r>
    </w:p>
    <w:p w14:paraId="2A797F2E" w14:textId="77777777" w:rsidR="00B82D3A" w:rsidRDefault="00000000">
      <w:pPr>
        <w:spacing w:after="0" w:line="240" w:lineRule="auto"/>
        <w:jc w:val="both"/>
        <w:rPr>
          <w:rFonts w:ascii="Times New Roman" w:eastAsia="Times New Roman" w:hAnsi="Times New Roman" w:cs="Times New Roman"/>
          <w:color w:val="222222"/>
          <w:highlight w:val="white"/>
        </w:rPr>
      </w:pPr>
      <w:r>
        <w:rPr>
          <w:rFonts w:ascii="Times New Roman" w:eastAsia="Times New Roman" w:hAnsi="Times New Roman" w:cs="Times New Roman"/>
          <w:color w:val="222222"/>
          <w:highlight w:val="white"/>
        </w:rPr>
        <w:t>3. Özgünay, H., Mutlu, M. M., KILIÇARİSLAN, Ç., &amp; YUMURTAŞ, A., Dyeing Properties of Simple Acid and Metal-Complex Dyestuffs on the Leathers Tanned with Various Tanning Materials. </w:t>
      </w:r>
      <w:r>
        <w:rPr>
          <w:rFonts w:ascii="Times New Roman" w:eastAsia="Times New Roman" w:hAnsi="Times New Roman" w:cs="Times New Roman"/>
          <w:i/>
          <w:color w:val="222222"/>
          <w:highlight w:val="white"/>
        </w:rPr>
        <w:t>Textile and Apparel</w:t>
      </w:r>
      <w:r>
        <w:rPr>
          <w:rFonts w:ascii="Times New Roman" w:eastAsia="Times New Roman" w:hAnsi="Times New Roman" w:cs="Times New Roman"/>
          <w:color w:val="222222"/>
          <w:highlight w:val="white"/>
        </w:rPr>
        <w:t>, </w:t>
      </w:r>
      <w:r>
        <w:rPr>
          <w:rFonts w:ascii="Times New Roman" w:eastAsia="Times New Roman" w:hAnsi="Times New Roman" w:cs="Times New Roman"/>
          <w:b/>
          <w:color w:val="222222"/>
          <w:highlight w:val="white"/>
        </w:rPr>
        <w:t>19</w:t>
      </w:r>
      <w:r>
        <w:rPr>
          <w:rFonts w:ascii="Times New Roman" w:eastAsia="Times New Roman" w:hAnsi="Times New Roman" w:cs="Times New Roman"/>
          <w:color w:val="222222"/>
          <w:highlight w:val="white"/>
        </w:rPr>
        <w:t>, 312-315, 2009.</w:t>
      </w:r>
    </w:p>
    <w:p w14:paraId="1210D6C3" w14:textId="77777777" w:rsidR="00B82D3A" w:rsidRDefault="00000000">
      <w:pPr>
        <w:spacing w:after="0" w:line="240" w:lineRule="auto"/>
        <w:jc w:val="both"/>
        <w:rPr>
          <w:rFonts w:ascii="Times New Roman" w:eastAsia="Times New Roman" w:hAnsi="Times New Roman" w:cs="Times New Roman"/>
          <w:color w:val="222222"/>
          <w:highlight w:val="white"/>
        </w:rPr>
      </w:pPr>
      <w:r>
        <w:rPr>
          <w:rFonts w:ascii="Times New Roman" w:eastAsia="Times New Roman" w:hAnsi="Times New Roman" w:cs="Times New Roman"/>
          <w:color w:val="222222"/>
          <w:highlight w:val="white"/>
        </w:rPr>
        <w:t>4. British Standards Institution., </w:t>
      </w:r>
      <w:r>
        <w:rPr>
          <w:rFonts w:ascii="Times New Roman" w:eastAsia="Times New Roman" w:hAnsi="Times New Roman" w:cs="Times New Roman"/>
          <w:i/>
          <w:color w:val="222222"/>
          <w:highlight w:val="white"/>
        </w:rPr>
        <w:t>Textiles: Tests for Colour Fastness. Grey Scale for Assessing Change in Colour. Part A02</w:t>
      </w:r>
      <w:r>
        <w:rPr>
          <w:rFonts w:ascii="Times New Roman" w:eastAsia="Times New Roman" w:hAnsi="Times New Roman" w:cs="Times New Roman"/>
          <w:color w:val="222222"/>
          <w:highlight w:val="white"/>
        </w:rPr>
        <w:t>. British Standards Institution, 1993.</w:t>
      </w:r>
    </w:p>
    <w:p w14:paraId="2B0BC285" w14:textId="77777777" w:rsidR="00B82D3A" w:rsidRDefault="00000000">
      <w:pPr>
        <w:spacing w:after="0" w:line="240" w:lineRule="auto"/>
        <w:rPr>
          <w:rFonts w:ascii="Times New Roman" w:eastAsia="Times New Roman" w:hAnsi="Times New Roman" w:cs="Times New Roman"/>
          <w:color w:val="222222"/>
          <w:highlight w:val="white"/>
        </w:rPr>
      </w:pPr>
      <w:r>
        <w:rPr>
          <w:rFonts w:ascii="Times New Roman" w:eastAsia="Times New Roman" w:hAnsi="Times New Roman" w:cs="Times New Roman"/>
          <w:color w:val="222222"/>
          <w:highlight w:val="white"/>
        </w:rPr>
        <w:t>5. Missio, A. L., Tischer, B., dos Santos, P. S., Codevilla, C., de Menezes, C. R., Barin, J. S., ... &amp; Tondi, G., Analytical characterization of purified mimosa (Acacia mearnsii) industrial tannin extract: Single and sequential fractionation. </w:t>
      </w:r>
      <w:r>
        <w:rPr>
          <w:rFonts w:ascii="Times New Roman" w:eastAsia="Times New Roman" w:hAnsi="Times New Roman" w:cs="Times New Roman"/>
          <w:i/>
          <w:color w:val="222222"/>
          <w:highlight w:val="white"/>
        </w:rPr>
        <w:t>Separation and Purification Technology</w:t>
      </w:r>
      <w:r>
        <w:rPr>
          <w:rFonts w:ascii="Times New Roman" w:eastAsia="Times New Roman" w:hAnsi="Times New Roman" w:cs="Times New Roman"/>
          <w:color w:val="222222"/>
          <w:highlight w:val="white"/>
        </w:rPr>
        <w:t>, </w:t>
      </w:r>
      <w:r>
        <w:rPr>
          <w:rFonts w:ascii="Times New Roman" w:eastAsia="Times New Roman" w:hAnsi="Times New Roman" w:cs="Times New Roman"/>
          <w:b/>
          <w:color w:val="222222"/>
          <w:highlight w:val="white"/>
        </w:rPr>
        <w:t>186</w:t>
      </w:r>
      <w:r>
        <w:rPr>
          <w:rFonts w:ascii="Times New Roman" w:eastAsia="Times New Roman" w:hAnsi="Times New Roman" w:cs="Times New Roman"/>
          <w:color w:val="222222"/>
          <w:highlight w:val="white"/>
        </w:rPr>
        <w:t>, 218-225, 2017.</w:t>
      </w:r>
    </w:p>
    <w:sectPr w:rsidR="00B82D3A">
      <w:headerReference w:type="default" r:id="rId10"/>
      <w:footerReference w:type="default" r:id="rId11"/>
      <w:pgSz w:w="11906" w:h="16838"/>
      <w:pgMar w:top="992" w:right="1134" w:bottom="1134" w:left="1134" w:header="0" w:footer="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E1BE460" w14:textId="77777777" w:rsidR="00850C38" w:rsidRDefault="00850C38">
      <w:pPr>
        <w:spacing w:after="0" w:line="240" w:lineRule="auto"/>
      </w:pPr>
      <w:r>
        <w:separator/>
      </w:r>
    </w:p>
  </w:endnote>
  <w:endnote w:type="continuationSeparator" w:id="0">
    <w:p w14:paraId="52499B07" w14:textId="77777777" w:rsidR="00850C38" w:rsidRDefault="00850C3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000247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Times New Roman">
    <w:panose1 w:val="02020603050405020304"/>
    <w:charset w:val="00"/>
    <w:family w:val="roman"/>
    <w:pitch w:val="variable"/>
    <w:sig w:usb0="E0002EFF" w:usb1="C000785B" w:usb2="00000009" w:usb3="00000000" w:csb0="000001FF" w:csb1="00000000"/>
  </w:font>
  <w:font w:name="Georgia">
    <w:panose1 w:val="02040502050405020303"/>
    <w:charset w:val="00"/>
    <w:family w:val="auto"/>
    <w:pitch w:val="default"/>
  </w:font>
  <w:font w:name="Times">
    <w:panose1 w:val="02020603050405020304"/>
    <w:charset w:val="00"/>
    <w:family w:val="roman"/>
    <w:pitch w:val="variable"/>
    <w:sig w:usb0="E0002EFF" w:usb1="C000785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Gungsuh">
    <w:panose1 w:val="02030600000101010101"/>
    <w:charset w:val="81"/>
    <w:family w:val="roman"/>
    <w:pitch w:val="variable"/>
    <w:sig w:usb0="B00002AF" w:usb1="69D77CFB" w:usb2="00000030" w:usb3="00000000" w:csb0="0008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1858E91" w14:textId="77777777" w:rsidR="00B82D3A" w:rsidRDefault="00000000">
    <w:pPr>
      <w:pBdr>
        <w:top w:val="nil"/>
        <w:left w:val="nil"/>
        <w:bottom w:val="nil"/>
        <w:right w:val="nil"/>
        <w:between w:val="nil"/>
      </w:pBdr>
      <w:tabs>
        <w:tab w:val="center" w:pos="4153"/>
        <w:tab w:val="right" w:pos="8306"/>
      </w:tabs>
      <w:spacing w:line="240" w:lineRule="auto"/>
      <w:jc w:val="center"/>
      <w:rPr>
        <w:color w:val="000000"/>
        <w:sz w:val="18"/>
        <w:szCs w:val="18"/>
      </w:rPr>
    </w:pPr>
    <w:r>
      <w:rPr>
        <w:color w:val="000000"/>
        <w:sz w:val="18"/>
        <w:szCs w:val="18"/>
      </w:rPr>
      <w:fldChar w:fldCharType="begin"/>
    </w:r>
    <w:r>
      <w:rPr>
        <w:rFonts w:eastAsia="Calibri"/>
        <w:color w:val="000000"/>
        <w:sz w:val="18"/>
        <w:szCs w:val="18"/>
      </w:rPr>
      <w:instrText>PAGE</w:instrText>
    </w:r>
    <w:r>
      <w:rPr>
        <w:color w:val="000000"/>
        <w:sz w:val="18"/>
        <w:szCs w:val="18"/>
      </w:rPr>
      <w:fldChar w:fldCharType="separate"/>
    </w:r>
    <w:r w:rsidR="009C5CD7">
      <w:rPr>
        <w:rFonts w:eastAsia="Calibri"/>
        <w:noProof/>
        <w:color w:val="000000"/>
        <w:sz w:val="18"/>
        <w:szCs w:val="18"/>
      </w:rPr>
      <w:t>1</w:t>
    </w:r>
    <w:r>
      <w:rPr>
        <w:color w:val="000000"/>
        <w:sz w:val="18"/>
        <w:szCs w:val="18"/>
      </w:rPr>
      <w:fldChar w:fldCharType="end"/>
    </w:r>
  </w:p>
  <w:p w14:paraId="4BBB1D41" w14:textId="77777777" w:rsidR="00B82D3A" w:rsidRDefault="00B82D3A">
    <w:pPr>
      <w:pBdr>
        <w:top w:val="nil"/>
        <w:left w:val="nil"/>
        <w:bottom w:val="nil"/>
        <w:right w:val="nil"/>
        <w:between w:val="nil"/>
      </w:pBdr>
      <w:tabs>
        <w:tab w:val="center" w:pos="4153"/>
        <w:tab w:val="right" w:pos="8306"/>
      </w:tabs>
      <w:spacing w:line="240" w:lineRule="auto"/>
      <w:ind w:left="-1133" w:right="-1133"/>
      <w:rPr>
        <w:color w:val="000000"/>
        <w:sz w:val="18"/>
        <w:szCs w:val="18"/>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E44566B" w14:textId="77777777" w:rsidR="00850C38" w:rsidRDefault="00850C38">
      <w:pPr>
        <w:spacing w:after="0" w:line="240" w:lineRule="auto"/>
      </w:pPr>
      <w:r>
        <w:separator/>
      </w:r>
    </w:p>
  </w:footnote>
  <w:footnote w:type="continuationSeparator" w:id="0">
    <w:p w14:paraId="06B842D3" w14:textId="77777777" w:rsidR="00850C38" w:rsidRDefault="00850C38">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EA4D080" w14:textId="77777777" w:rsidR="00B82D3A" w:rsidRDefault="00000000">
    <w:pPr>
      <w:pBdr>
        <w:top w:val="nil"/>
        <w:left w:val="nil"/>
        <w:bottom w:val="nil"/>
        <w:right w:val="nil"/>
        <w:between w:val="nil"/>
      </w:pBdr>
      <w:tabs>
        <w:tab w:val="center" w:pos="4153"/>
        <w:tab w:val="right" w:pos="8306"/>
      </w:tabs>
      <w:spacing w:line="240" w:lineRule="auto"/>
      <w:ind w:left="-1125" w:right="-1133" w:hanging="7"/>
      <w:rPr>
        <w:color w:val="000000"/>
        <w:sz w:val="18"/>
        <w:szCs w:val="18"/>
      </w:rPr>
    </w:pPr>
    <w:r>
      <w:rPr>
        <w:noProof/>
        <w:color w:val="000000"/>
        <w:sz w:val="18"/>
        <w:szCs w:val="18"/>
      </w:rPr>
      <w:drawing>
        <wp:inline distT="0" distB="0" distL="114300" distR="114300" wp14:anchorId="7D14BC49" wp14:editId="1F883827">
          <wp:extent cx="7559040" cy="1100455"/>
          <wp:effectExtent l="0" t="0" r="0" b="0"/>
          <wp:docPr id="1571697775" name="image1.png" descr="论文页眉"/>
          <wp:cNvGraphicFramePr/>
          <a:graphic xmlns:a="http://schemas.openxmlformats.org/drawingml/2006/main">
            <a:graphicData uri="http://schemas.openxmlformats.org/drawingml/2006/picture">
              <pic:pic xmlns:pic="http://schemas.openxmlformats.org/drawingml/2006/picture">
                <pic:nvPicPr>
                  <pic:cNvPr id="0" name="image1.png" descr="论文页眉"/>
                  <pic:cNvPicPr preferRelativeResize="0"/>
                </pic:nvPicPr>
                <pic:blipFill>
                  <a:blip r:embed="rId1"/>
                  <a:srcRect/>
                  <a:stretch>
                    <a:fillRect/>
                  </a:stretch>
                </pic:blipFill>
                <pic:spPr>
                  <a:xfrm>
                    <a:off x="0" y="0"/>
                    <a:ext cx="7559040" cy="1100455"/>
                  </a:xfrm>
                  <a:prstGeom prst="rect">
                    <a:avLst/>
                  </a:prstGeom>
                  <a:ln/>
                </pic:spPr>
              </pic:pic>
            </a:graphicData>
          </a:graphic>
        </wp:inline>
      </w:drawing>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bordersDoNotSurroundHeader/>
  <w:bordersDoNotSurroundFooter/>
  <w:defaultTabStop w:val="720"/>
  <w:characterSpacingControl w:val="doNotCompress"/>
  <w:savePreviewPicture/>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82D3A"/>
    <w:rsid w:val="00850C38"/>
    <w:rsid w:val="009C5CD7"/>
    <w:rsid w:val="00B82D3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66F02C8"/>
  <w15:docId w15:val="{53A049AA-D6D5-4A93-B343-37DF9B16299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Theme="minorEastAsia" w:hAnsi="Calibri" w:cs="Calibri"/>
        <w:sz w:val="22"/>
        <w:szCs w:val="22"/>
        <w:lang w:val="en-US" w:eastAsia="zh-CN"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Pr>
      <w:lang w:eastAsia="en-US"/>
    </w:rPr>
  </w:style>
  <w:style w:type="paragraph" w:styleId="1">
    <w:name w:val="heading 1"/>
    <w:basedOn w:val="a"/>
    <w:next w:val="a"/>
    <w:uiPriority w:val="9"/>
    <w:qFormat/>
    <w:pPr>
      <w:keepNext/>
      <w:keepLines/>
      <w:spacing w:before="480" w:after="120"/>
      <w:outlineLvl w:val="0"/>
    </w:pPr>
    <w:rPr>
      <w:b/>
      <w:sz w:val="48"/>
      <w:szCs w:val="48"/>
    </w:rPr>
  </w:style>
  <w:style w:type="paragraph" w:styleId="2">
    <w:name w:val="heading 2"/>
    <w:basedOn w:val="a"/>
    <w:next w:val="a"/>
    <w:uiPriority w:val="9"/>
    <w:semiHidden/>
    <w:unhideWhenUsed/>
    <w:qFormat/>
    <w:pPr>
      <w:keepNext/>
      <w:keepLines/>
      <w:spacing w:before="360" w:after="80"/>
      <w:outlineLvl w:val="1"/>
    </w:pPr>
    <w:rPr>
      <w:b/>
      <w:sz w:val="36"/>
      <w:szCs w:val="36"/>
    </w:rPr>
  </w:style>
  <w:style w:type="paragraph" w:styleId="3">
    <w:name w:val="heading 3"/>
    <w:basedOn w:val="a"/>
    <w:next w:val="a"/>
    <w:uiPriority w:val="9"/>
    <w:semiHidden/>
    <w:unhideWhenUsed/>
    <w:qFormat/>
    <w:pPr>
      <w:keepNext/>
      <w:keepLines/>
      <w:spacing w:before="280" w:after="80"/>
      <w:outlineLvl w:val="2"/>
    </w:pPr>
    <w:rPr>
      <w:b/>
      <w:sz w:val="28"/>
      <w:szCs w:val="28"/>
    </w:rPr>
  </w:style>
  <w:style w:type="paragraph" w:styleId="4">
    <w:name w:val="heading 4"/>
    <w:basedOn w:val="a"/>
    <w:next w:val="a"/>
    <w:uiPriority w:val="9"/>
    <w:semiHidden/>
    <w:unhideWhenUsed/>
    <w:qFormat/>
    <w:pPr>
      <w:keepNext/>
      <w:keepLines/>
      <w:spacing w:before="240" w:after="40"/>
      <w:outlineLvl w:val="3"/>
    </w:pPr>
    <w:rPr>
      <w:b/>
      <w:sz w:val="24"/>
      <w:szCs w:val="24"/>
    </w:rPr>
  </w:style>
  <w:style w:type="paragraph" w:styleId="5">
    <w:name w:val="heading 5"/>
    <w:basedOn w:val="a"/>
    <w:next w:val="a"/>
    <w:uiPriority w:val="9"/>
    <w:semiHidden/>
    <w:unhideWhenUsed/>
    <w:qFormat/>
    <w:pPr>
      <w:keepNext/>
      <w:keepLines/>
      <w:spacing w:before="220" w:after="40"/>
      <w:outlineLvl w:val="4"/>
    </w:pPr>
    <w:rPr>
      <w:b/>
    </w:rPr>
  </w:style>
  <w:style w:type="paragraph" w:styleId="6">
    <w:name w:val="heading 6"/>
    <w:basedOn w:val="a"/>
    <w:next w:val="a"/>
    <w:uiPriority w:val="9"/>
    <w:semiHidden/>
    <w:unhideWhenUsed/>
    <w:qFormat/>
    <w:pPr>
      <w:keepNext/>
      <w:keepLines/>
      <w:spacing w:before="200" w:after="40"/>
      <w:outlineLvl w:val="5"/>
    </w:pPr>
    <w:rPr>
      <w:b/>
      <w:sz w:val="20"/>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a3">
    <w:name w:val="Title"/>
    <w:basedOn w:val="a"/>
    <w:next w:val="a"/>
    <w:uiPriority w:val="10"/>
    <w:qFormat/>
    <w:pPr>
      <w:keepNext/>
      <w:keepLines/>
      <w:spacing w:before="480" w:after="120"/>
    </w:pPr>
    <w:rPr>
      <w:b/>
      <w:sz w:val="72"/>
      <w:szCs w:val="72"/>
    </w:rPr>
  </w:style>
  <w:style w:type="paragraph" w:styleId="a4">
    <w:name w:val="footer"/>
    <w:basedOn w:val="a"/>
    <w:link w:val="a5"/>
    <w:uiPriority w:val="99"/>
    <w:unhideWhenUsed/>
    <w:qFormat/>
    <w:pPr>
      <w:tabs>
        <w:tab w:val="center" w:pos="4153"/>
        <w:tab w:val="right" w:pos="8306"/>
      </w:tabs>
      <w:snapToGrid w:val="0"/>
      <w:spacing w:line="240" w:lineRule="auto"/>
    </w:pPr>
    <w:rPr>
      <w:sz w:val="18"/>
      <w:szCs w:val="18"/>
    </w:rPr>
  </w:style>
  <w:style w:type="paragraph" w:styleId="a6">
    <w:name w:val="header"/>
    <w:basedOn w:val="a"/>
    <w:link w:val="a7"/>
    <w:uiPriority w:val="99"/>
    <w:unhideWhenUsed/>
    <w:qFormat/>
    <w:pPr>
      <w:pBdr>
        <w:bottom w:val="single" w:sz="6" w:space="1" w:color="auto"/>
      </w:pBdr>
      <w:tabs>
        <w:tab w:val="center" w:pos="4153"/>
        <w:tab w:val="right" w:pos="8306"/>
      </w:tabs>
      <w:snapToGrid w:val="0"/>
      <w:spacing w:line="240" w:lineRule="auto"/>
      <w:jc w:val="center"/>
    </w:pPr>
    <w:rPr>
      <w:sz w:val="18"/>
      <w:szCs w:val="18"/>
    </w:rPr>
  </w:style>
  <w:style w:type="paragraph" w:styleId="a8">
    <w:name w:val="List Paragraph"/>
    <w:basedOn w:val="a"/>
    <w:uiPriority w:val="34"/>
    <w:qFormat/>
    <w:pPr>
      <w:ind w:left="720"/>
      <w:contextualSpacing/>
    </w:pPr>
  </w:style>
  <w:style w:type="character" w:customStyle="1" w:styleId="a7">
    <w:name w:val="页眉 字符"/>
    <w:basedOn w:val="a0"/>
    <w:link w:val="a6"/>
    <w:uiPriority w:val="99"/>
    <w:qFormat/>
    <w:rPr>
      <w:sz w:val="18"/>
      <w:szCs w:val="18"/>
    </w:rPr>
  </w:style>
  <w:style w:type="character" w:customStyle="1" w:styleId="a5">
    <w:name w:val="页脚 字符"/>
    <w:basedOn w:val="a0"/>
    <w:link w:val="a4"/>
    <w:uiPriority w:val="99"/>
    <w:qFormat/>
    <w:rPr>
      <w:sz w:val="18"/>
      <w:szCs w:val="18"/>
    </w:rPr>
  </w:style>
  <w:style w:type="paragraph" w:styleId="a9">
    <w:name w:val="Subtitle"/>
    <w:basedOn w:val="a"/>
    <w:next w:val="a"/>
    <w:uiPriority w:val="11"/>
    <w:qFormat/>
    <w:pPr>
      <w:keepNext/>
      <w:keepLines/>
      <w:spacing w:before="360" w:after="80"/>
    </w:pPr>
    <w:rPr>
      <w:rFonts w:ascii="Georgia" w:eastAsia="Georgia" w:hAnsi="Georgia" w:cs="Georgia"/>
      <w:i/>
      <w:color w:val="666666"/>
      <w:sz w:val="48"/>
      <w:szCs w:val="48"/>
    </w:rPr>
  </w:style>
  <w:style w:type="table" w:customStyle="1" w:styleId="aa">
    <w:basedOn w:val="TableNormal"/>
    <w:tblPr>
      <w:tblStyleRowBandSize w:val="1"/>
      <w:tblStyleColBandSize w:val="1"/>
      <w:tblCellMar>
        <w:top w:w="0" w:type="dxa"/>
        <w:left w:w="28" w:type="dxa"/>
        <w:bottom w:w="0" w:type="dxa"/>
        <w:right w:w="28" w:type="dxa"/>
      </w:tblCellMar>
    </w:tblPr>
  </w:style>
  <w:style w:type="table" w:customStyle="1" w:styleId="ab">
    <w:basedOn w:val="TableNormal"/>
    <w:tblPr>
      <w:tblStyleRowBandSize w:val="1"/>
      <w:tblStyleColBandSize w:val="1"/>
      <w:tblCellMar>
        <w:top w:w="0" w:type="dxa"/>
        <w:left w:w="28" w:type="dxa"/>
        <w:bottom w:w="0" w:type="dxa"/>
        <w:right w:w="28" w:type="dxa"/>
      </w:tblCellMar>
    </w:tblPr>
  </w:style>
  <w:style w:type="table" w:customStyle="1" w:styleId="ac">
    <w:basedOn w:val="TableNormal"/>
    <w:tblPr>
      <w:tblStyleRowBandSize w:val="1"/>
      <w:tblStyleColBandSize w:val="1"/>
      <w:tblCellMar>
        <w:top w:w="0" w:type="dxa"/>
        <w:left w:w="28" w:type="dxa"/>
        <w:bottom w:w="0" w:type="dxa"/>
        <w:right w:w="2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footer" Target="footer1.xml"/><Relationship Id="rId5" Type="http://schemas.openxmlformats.org/officeDocument/2006/relationships/footnotes" Target="footnotes.xml"/><Relationship Id="rId10" Type="http://schemas.openxmlformats.org/officeDocument/2006/relationships/header" Target="header1.xml"/><Relationship Id="rId4" Type="http://schemas.openxmlformats.org/officeDocument/2006/relationships/webSettings" Target="webSettings.xml"/><Relationship Id="rId9" Type="http://schemas.openxmlformats.org/officeDocument/2006/relationships/chart" Target="charts/chart1.xml"/></Relationships>
</file>

<file path=word/_rels/header1.xml.rels><?xml version="1.0" encoding="UTF-8" standalone="yes"?>
<Relationships xmlns="http://schemas.openxmlformats.org/package/2006/relationships"><Relationship Id="rId1" Type="http://schemas.openxmlformats.org/officeDocument/2006/relationships/image" Target="media/image3.png"/></Relationships>
</file>

<file path=word/charts/_rels/chart1.xml.rels><?xml version="1.0" encoding="UTF-8" standalone="yes"?>
<Relationships xmlns="http://schemas.openxmlformats.org/package/2006/relationships"><Relationship Id="rId3" Type="http://schemas.openxmlformats.org/officeDocument/2006/relationships/oleObject" Target="&#27963;&#38913;&#31807;1" TargetMode="External"/><Relationship Id="rId2" Type="http://schemas.microsoft.com/office/2011/relationships/chartColorStyle" Target="colors1.xml"/><Relationship Id="rId1" Type="http://schemas.microsoft.com/office/2011/relationships/chartStyle" Target="style1.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6066968460241027"/>
          <c:y val="5.1096508393067848E-2"/>
          <c:w val="0.79632298321200412"/>
          <c:h val="0.80345656723634828"/>
        </c:manualLayout>
      </c:layout>
      <c:scatterChart>
        <c:scatterStyle val="lineMarker"/>
        <c:varyColors val="0"/>
        <c:ser>
          <c:idx val="0"/>
          <c:order val="0"/>
          <c:spPr>
            <a:ln w="25400" cap="rnd">
              <a:noFill/>
              <a:round/>
            </a:ln>
            <a:effectLst/>
          </c:spPr>
          <c:marker>
            <c:symbol val="circle"/>
            <c:size val="5"/>
            <c:spPr>
              <a:solidFill>
                <a:schemeClr val="tx1"/>
              </a:solidFill>
              <a:ln w="9525">
                <a:noFill/>
              </a:ln>
              <a:effectLst/>
            </c:spPr>
          </c:marker>
          <c:xVal>
            <c:numRef>
              <c:f>工作表1!$E$6:$E$15</c:f>
              <c:numCache>
                <c:formatCode>General</c:formatCode>
                <c:ptCount val="10"/>
                <c:pt idx="0">
                  <c:v>9</c:v>
                </c:pt>
                <c:pt idx="1">
                  <c:v>9</c:v>
                </c:pt>
                <c:pt idx="2">
                  <c:v>12</c:v>
                </c:pt>
                <c:pt idx="3">
                  <c:v>7</c:v>
                </c:pt>
                <c:pt idx="4">
                  <c:v>12</c:v>
                </c:pt>
                <c:pt idx="5">
                  <c:v>7</c:v>
                </c:pt>
                <c:pt idx="6">
                  <c:v>3</c:v>
                </c:pt>
                <c:pt idx="7">
                  <c:v>3</c:v>
                </c:pt>
                <c:pt idx="8">
                  <c:v>5</c:v>
                </c:pt>
                <c:pt idx="9">
                  <c:v>5</c:v>
                </c:pt>
              </c:numCache>
            </c:numRef>
          </c:xVal>
          <c:yVal>
            <c:numRef>
              <c:f>工作表1!$G$6:$G$15</c:f>
              <c:numCache>
                <c:formatCode>0.000</c:formatCode>
                <c:ptCount val="10"/>
                <c:pt idx="0">
                  <c:v>1.2999999999999999E-2</c:v>
                </c:pt>
                <c:pt idx="1">
                  <c:v>1.4E-2</c:v>
                </c:pt>
                <c:pt idx="2">
                  <c:v>1.7999999999999999E-2</c:v>
                </c:pt>
                <c:pt idx="3">
                  <c:v>1.2999999999999999E-2</c:v>
                </c:pt>
                <c:pt idx="4">
                  <c:v>1.9E-2</c:v>
                </c:pt>
                <c:pt idx="5">
                  <c:v>8.0000000000000002E-3</c:v>
                </c:pt>
                <c:pt idx="6">
                  <c:v>6.0000000000000001E-3</c:v>
                </c:pt>
                <c:pt idx="7">
                  <c:v>4.0000000000000001E-3</c:v>
                </c:pt>
                <c:pt idx="8">
                  <c:v>6.0000000000000001E-3</c:v>
                </c:pt>
                <c:pt idx="9">
                  <c:v>7.0000000000000001E-3</c:v>
                </c:pt>
              </c:numCache>
            </c:numRef>
          </c:yVal>
          <c:smooth val="0"/>
          <c:extLst>
            <c:ext xmlns:c16="http://schemas.microsoft.com/office/drawing/2014/chart" uri="{C3380CC4-5D6E-409C-BE32-E72D297353CC}">
              <c16:uniqueId val="{00000000-BC11-4F25-A471-063733FD230B}"/>
            </c:ext>
          </c:extLst>
        </c:ser>
        <c:dLbls>
          <c:showLegendKey val="0"/>
          <c:showVal val="0"/>
          <c:showCatName val="0"/>
          <c:showSerName val="0"/>
          <c:showPercent val="0"/>
          <c:showBubbleSize val="0"/>
        </c:dLbls>
        <c:axId val="1528543456"/>
        <c:axId val="1082024848"/>
      </c:scatterChart>
      <c:valAx>
        <c:axId val="1528543456"/>
        <c:scaling>
          <c:orientation val="minMax"/>
          <c:min val="1"/>
        </c:scaling>
        <c:delete val="0"/>
        <c:axPos val="b"/>
        <c:title>
          <c:tx>
            <c:rich>
              <a:bodyPr rot="0" spcFirstLastPara="1" vertOverflow="ellipsis" vert="horz" wrap="square" anchor="ctr" anchorCtr="1"/>
              <a:lstStyle/>
              <a:p>
                <a:pPr>
                  <a:defRPr sz="11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a:t>Mimosa in retanning process (%)</a:t>
                </a:r>
                <a:endParaRPr lang="zh-TW"/>
              </a:p>
            </c:rich>
          </c:tx>
          <c:overlay val="0"/>
          <c:spPr>
            <a:noFill/>
            <a:ln>
              <a:noFill/>
            </a:ln>
            <a:effectLst/>
          </c:spPr>
          <c:txPr>
            <a:bodyPr rot="0" spcFirstLastPara="1" vertOverflow="ellipsis" vert="horz" wrap="square" anchor="ctr" anchorCtr="1"/>
            <a:lstStyle/>
            <a:p>
              <a:pPr>
                <a:defRPr sz="11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title>
        <c:numFmt formatCode="General" sourceLinked="1"/>
        <c:majorTickMark val="in"/>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11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crossAx val="1082024848"/>
        <c:crosses val="autoZero"/>
        <c:crossBetween val="midCat"/>
      </c:valAx>
      <c:valAx>
        <c:axId val="1082024848"/>
        <c:scaling>
          <c:orientation val="minMax"/>
        </c:scaling>
        <c:delete val="0"/>
        <c:axPos val="l"/>
        <c:title>
          <c:tx>
            <c:rich>
              <a:bodyPr rot="-5400000" spcFirstLastPara="1" vertOverflow="ellipsis" vert="horz" wrap="square" anchor="ctr" anchorCtr="1"/>
              <a:lstStyle/>
              <a:p>
                <a:pPr>
                  <a:defRPr sz="11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a:latin typeface="Times New Roman" panose="02020603050405020304" pitchFamily="18" charset="0"/>
                    <a:cs typeface="Times New Roman" panose="02020603050405020304" pitchFamily="18" charset="0"/>
                  </a:rPr>
                  <a:t>Precipitate</a:t>
                </a:r>
                <a:r>
                  <a:rPr lang="zh-TW">
                    <a:latin typeface="Times New Roman" panose="02020603050405020304" pitchFamily="18" charset="0"/>
                    <a:cs typeface="Times New Roman" panose="02020603050405020304" pitchFamily="18" charset="0"/>
                  </a:rPr>
                  <a:t> </a:t>
                </a:r>
                <a:r>
                  <a:rPr lang="en-US">
                    <a:latin typeface="Times New Roman" panose="02020603050405020304" pitchFamily="18" charset="0"/>
                    <a:cs typeface="Times New Roman" panose="02020603050405020304" pitchFamily="18" charset="0"/>
                  </a:rPr>
                  <a:t>(g)</a:t>
                </a:r>
                <a:endParaRPr lang="zh-TW">
                  <a:latin typeface="Times New Roman" panose="02020603050405020304" pitchFamily="18" charset="0"/>
                  <a:cs typeface="Times New Roman" panose="02020603050405020304" pitchFamily="18" charset="0"/>
                </a:endParaRPr>
              </a:p>
            </c:rich>
          </c:tx>
          <c:overlay val="0"/>
          <c:spPr>
            <a:noFill/>
            <a:ln>
              <a:noFill/>
            </a:ln>
            <a:effectLst/>
          </c:spPr>
          <c:txPr>
            <a:bodyPr rot="-5400000" spcFirstLastPara="1" vertOverflow="ellipsis" vert="horz" wrap="square" anchor="ctr" anchorCtr="1"/>
            <a:lstStyle/>
            <a:p>
              <a:pPr>
                <a:defRPr sz="11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title>
        <c:numFmt formatCode="0.000" sourceLinked="1"/>
        <c:majorTickMark val="in"/>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11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crossAx val="1528543456"/>
        <c:crosses val="autoZero"/>
        <c:crossBetween val="midCat"/>
      </c:valAx>
      <c:spPr>
        <a:noFill/>
        <a:ln>
          <a:solidFill>
            <a:schemeClr val="tx1"/>
          </a:solid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bg1"/>
      </a:solidFill>
      <a:round/>
    </a:ln>
    <a:effectLst/>
  </c:spPr>
  <c:txPr>
    <a:bodyPr/>
    <a:lstStyle/>
    <a:p>
      <a:pPr>
        <a:defRPr sz="1100">
          <a:latin typeface="Times New Roman" panose="02020603050405020304" pitchFamily="18" charset="0"/>
          <a:cs typeface="Times New Roman" panose="02020603050405020304" pitchFamily="18" charset="0"/>
        </a:defRPr>
      </a:pPr>
      <a:endParaRPr lang="zh-CN"/>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GS5Hg1jAsStoUfSKqy0pQ8o27hw==">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</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5</Pages>
  <Words>1258</Words>
  <Characters>7176</Characters>
  <Application>Microsoft Office Word</Application>
  <DocSecurity>0</DocSecurity>
  <Lines>59</Lines>
  <Paragraphs>16</Paragraphs>
  <ScaleCrop>false</ScaleCrop>
  <Company/>
  <LinksUpToDate>false</LinksUpToDate>
  <CharactersWithSpaces>8418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Nuti Franca</dc:creator>
  <cp:lastModifiedBy>Tingting Guo</cp:lastModifiedBy>
  <cp:revision>2</cp:revision>
  <dcterms:created xsi:type="dcterms:W3CDTF">2023-12-12T05:27:00Z</dcterms:created>
  <dcterms:modified xsi:type="dcterms:W3CDTF">2023-12-12T05:27:00Z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2052-11.1.0.14309</vt:lpwstr>
  </property>
  <property fmtid="{D5CDD505-2E9C-101B-9397-08002B2CF9AE}" pid="3" name="ICV">
    <vt:lpwstr>F4BC0CD410DC497F8467ED2AE98103D7_13</vt:lpwstr>
  </property>
</Properties>
</file>